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D" w:rsidRPr="00677F28" w:rsidRDefault="000E18DB" w:rsidP="00F80EC8">
      <w:pPr>
        <w:autoSpaceDE w:val="0"/>
        <w:autoSpaceDN w:val="0"/>
        <w:adjustRightInd w:val="0"/>
        <w:spacing w:after="0" w:line="240" w:lineRule="auto"/>
        <w:rPr>
          <w:rFonts w:cstheme="minorHAnsi"/>
          <w:sz w:val="28"/>
          <w:szCs w:val="28"/>
        </w:rPr>
      </w:pPr>
      <w:r w:rsidRPr="00677F28">
        <w:rPr>
          <w:rFonts w:cstheme="minorHAnsi"/>
          <w:noProof/>
          <w:sz w:val="28"/>
          <w:szCs w:val="28"/>
          <w:lang w:eastAsia="lv-LV"/>
        </w:rPr>
        <mc:AlternateContent>
          <mc:Choice Requires="wps">
            <w:drawing>
              <wp:anchor distT="0" distB="0" distL="114300" distR="114300" simplePos="0" relativeHeight="251659264" behindDoc="0" locked="0" layoutInCell="1" allowOverlap="1" wp14:anchorId="320BE345" wp14:editId="0D1A945A">
                <wp:simplePos x="0" y="0"/>
                <wp:positionH relativeFrom="column">
                  <wp:posOffset>3248797</wp:posOffset>
                </wp:positionH>
                <wp:positionV relativeFrom="paragraph">
                  <wp:posOffset>-210804</wp:posOffset>
                </wp:positionV>
                <wp:extent cx="2678430" cy="555585"/>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5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44D" w:rsidRPr="0083544D" w:rsidRDefault="0083544D" w:rsidP="00602D72">
                            <w:pPr>
                              <w:ind w:left="720" w:firstLine="720"/>
                              <w:jc w:val="center"/>
                            </w:pPr>
                            <w:r w:rsidRPr="0083544D">
                              <w:t xml:space="preserve">Apstiprinu:             </w:t>
                            </w:r>
                          </w:p>
                          <w:p w:rsidR="0083544D" w:rsidRPr="0083544D" w:rsidRDefault="0083544D" w:rsidP="008E6D5D">
                            <w:pPr>
                              <w:jc w:val="right"/>
                            </w:pPr>
                            <w:r w:rsidRPr="0083544D">
                              <w:t>Cēsu BJC direktore Dz.Matusēviča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8pt;margin-top:-16.6pt;width:210.9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4ngwIAABY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" stroked="f">
                <v:textbox>
                  <w:txbxContent>
                    <w:p w:rsidR="0083544D" w:rsidRPr="0083544D" w:rsidRDefault="0083544D" w:rsidP="00602D72">
                      <w:pPr>
                        <w:ind w:left="720" w:firstLine="720"/>
                        <w:jc w:val="center"/>
                      </w:pPr>
                      <w:r w:rsidRPr="0083544D">
                        <w:t xml:space="preserve">Apstiprinu:             </w:t>
                      </w:r>
                    </w:p>
                    <w:p w:rsidR="0083544D" w:rsidRPr="0083544D" w:rsidRDefault="0083544D" w:rsidP="008E6D5D">
                      <w:pPr>
                        <w:jc w:val="right"/>
                      </w:pPr>
                      <w:r w:rsidRPr="0083544D">
                        <w:t>Cēsu BJC direktore Dz.Matusēviča</w:t>
                      </w:r>
                    </w:p>
                  </w:txbxContent>
                </v:textbox>
              </v:shape>
            </w:pict>
          </mc:Fallback>
        </mc:AlternateContent>
      </w:r>
    </w:p>
    <w:p w:rsidR="0083544D" w:rsidRPr="00677F28" w:rsidRDefault="00FC270E" w:rsidP="00F80EC8">
      <w:pPr>
        <w:autoSpaceDE w:val="0"/>
        <w:autoSpaceDN w:val="0"/>
        <w:adjustRightInd w:val="0"/>
        <w:spacing w:after="0" w:line="240" w:lineRule="auto"/>
        <w:rPr>
          <w:rFonts w:cstheme="minorHAnsi"/>
          <w:sz w:val="28"/>
          <w:szCs w:val="28"/>
        </w:rPr>
      </w:pPr>
      <w:r w:rsidRPr="00677F28">
        <w:rPr>
          <w:rFonts w:cstheme="minorHAnsi"/>
          <w:noProof/>
          <w:sz w:val="28"/>
          <w:szCs w:val="28"/>
          <w:lang w:eastAsia="lv-LV"/>
        </w:rPr>
        <w:drawing>
          <wp:anchor distT="0" distB="0" distL="114300" distR="114300" simplePos="0" relativeHeight="251661312" behindDoc="1" locked="0" layoutInCell="1" allowOverlap="1" wp14:anchorId="6229D90F" wp14:editId="7A790D28">
            <wp:simplePos x="0" y="0"/>
            <wp:positionH relativeFrom="column">
              <wp:posOffset>1894205</wp:posOffset>
            </wp:positionH>
            <wp:positionV relativeFrom="paragraph">
              <wp:posOffset>189230</wp:posOffset>
            </wp:positionV>
            <wp:extent cx="2255520" cy="497205"/>
            <wp:effectExtent l="0" t="0" r="0" b="0"/>
            <wp:wrapThrough wrapText="bothSides">
              <wp:wrapPolygon edited="0">
                <wp:start x="0" y="0"/>
                <wp:lineTo x="0" y="20690"/>
                <wp:lineTo x="21345" y="2069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J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5520" cy="497205"/>
                    </a:xfrm>
                    <a:prstGeom prst="rect">
                      <a:avLst/>
                    </a:prstGeom>
                  </pic:spPr>
                </pic:pic>
              </a:graphicData>
            </a:graphic>
            <wp14:sizeRelH relativeFrom="page">
              <wp14:pctWidth>0</wp14:pctWidth>
            </wp14:sizeRelH>
            <wp14:sizeRelV relativeFrom="page">
              <wp14:pctHeight>0</wp14:pctHeight>
            </wp14:sizeRelV>
          </wp:anchor>
        </w:drawing>
      </w:r>
    </w:p>
    <w:p w:rsidR="0083544D" w:rsidRPr="00677F28" w:rsidRDefault="0083544D" w:rsidP="00F80EC8">
      <w:pPr>
        <w:autoSpaceDE w:val="0"/>
        <w:autoSpaceDN w:val="0"/>
        <w:adjustRightInd w:val="0"/>
        <w:spacing w:after="0" w:line="240" w:lineRule="auto"/>
        <w:rPr>
          <w:rFonts w:cstheme="minorHAnsi"/>
          <w:sz w:val="28"/>
          <w:szCs w:val="28"/>
        </w:rPr>
      </w:pPr>
    </w:p>
    <w:p w:rsidR="0083544D" w:rsidRPr="00677F28" w:rsidRDefault="0083544D" w:rsidP="00F80EC8">
      <w:pPr>
        <w:autoSpaceDE w:val="0"/>
        <w:autoSpaceDN w:val="0"/>
        <w:adjustRightInd w:val="0"/>
        <w:spacing w:after="0" w:line="240" w:lineRule="auto"/>
        <w:rPr>
          <w:rFonts w:cstheme="minorHAnsi"/>
          <w:sz w:val="28"/>
          <w:szCs w:val="28"/>
        </w:rPr>
      </w:pPr>
    </w:p>
    <w:p w:rsidR="0083544D" w:rsidRPr="00677F28" w:rsidRDefault="0083544D" w:rsidP="00F80EC8">
      <w:pPr>
        <w:autoSpaceDE w:val="0"/>
        <w:autoSpaceDN w:val="0"/>
        <w:adjustRightInd w:val="0"/>
        <w:spacing w:after="0" w:line="240" w:lineRule="auto"/>
        <w:jc w:val="center"/>
        <w:rPr>
          <w:rFonts w:cstheme="minorHAnsi"/>
          <w:sz w:val="24"/>
          <w:szCs w:val="24"/>
        </w:rPr>
      </w:pPr>
    </w:p>
    <w:p w:rsidR="00FC270E" w:rsidRPr="00677F28" w:rsidRDefault="00FC270E" w:rsidP="00F80EC8">
      <w:pPr>
        <w:spacing w:after="0" w:line="240" w:lineRule="auto"/>
        <w:ind w:right="74"/>
        <w:jc w:val="center"/>
        <w:rPr>
          <w:rFonts w:cstheme="minorHAnsi"/>
          <w:b/>
          <w:sz w:val="24"/>
          <w:szCs w:val="24"/>
        </w:rPr>
      </w:pPr>
    </w:p>
    <w:p w:rsidR="00FC270E" w:rsidRPr="00677F28" w:rsidRDefault="00FC270E" w:rsidP="00F80EC8">
      <w:pPr>
        <w:jc w:val="center"/>
        <w:rPr>
          <w:rFonts w:cstheme="minorHAnsi"/>
          <w:b/>
          <w:sz w:val="28"/>
        </w:rPr>
      </w:pPr>
      <w:r w:rsidRPr="00677F28">
        <w:rPr>
          <w:rFonts w:cstheme="minorHAnsi"/>
          <w:b/>
          <w:sz w:val="28"/>
        </w:rPr>
        <w:t>Bērnu un jauniešu vokālo ansambļu norise “saBalsis”</w:t>
      </w:r>
    </w:p>
    <w:p w:rsidR="0083544D" w:rsidRPr="00677F28" w:rsidRDefault="0083544D" w:rsidP="00F80EC8">
      <w:pPr>
        <w:jc w:val="center"/>
        <w:rPr>
          <w:rFonts w:cstheme="minorHAnsi"/>
        </w:rPr>
      </w:pPr>
      <w:r w:rsidRPr="00677F28">
        <w:rPr>
          <w:rFonts w:cstheme="minorHAnsi"/>
          <w:sz w:val="28"/>
        </w:rPr>
        <w:t xml:space="preserve">Nolikums </w:t>
      </w:r>
    </w:p>
    <w:p w:rsidR="00FC270E" w:rsidRPr="00677F28" w:rsidRDefault="00FC270E" w:rsidP="00FC270E">
      <w:pPr>
        <w:spacing w:after="0" w:line="240" w:lineRule="auto"/>
        <w:ind w:firstLine="720"/>
        <w:jc w:val="both"/>
        <w:rPr>
          <w:rFonts w:cstheme="minorHAnsi"/>
          <w:i/>
          <w:szCs w:val="24"/>
        </w:rPr>
      </w:pPr>
      <w:r w:rsidRPr="00677F28">
        <w:rPr>
          <w:rFonts w:cstheme="minorHAnsi"/>
          <w:i/>
          <w:szCs w:val="24"/>
        </w:rPr>
        <w:t>Interešu izglītības nodarbību īstenošanā un pasākumu organizēšanā jāievēro Ministru kabineta 2021. gada 28. septembra noteikumu Nr. 662 “Epidemioloģiskās drošības pasākumi Covid-19 infekcijas izplatības ierobežošanai” prasības un  2021. gada 9. oktobra rīkojuma Nr. 720 “Par ārkārtējās situācijas izsludināšanu” nosacījumi.</w:t>
      </w:r>
    </w:p>
    <w:p w:rsidR="00FC270E" w:rsidRPr="00677F28" w:rsidRDefault="00FC270E" w:rsidP="00FC270E">
      <w:pPr>
        <w:spacing w:after="0" w:line="240" w:lineRule="auto"/>
        <w:ind w:firstLine="720"/>
        <w:jc w:val="both"/>
        <w:rPr>
          <w:rFonts w:cstheme="minorHAnsi"/>
          <w:i/>
          <w:szCs w:val="24"/>
        </w:rPr>
      </w:pPr>
      <w:r w:rsidRPr="00677F28">
        <w:rPr>
          <w:rFonts w:cstheme="minorHAnsi"/>
          <w:i/>
          <w:szCs w:val="24"/>
        </w:rPr>
        <w:t>Vecākiem/izglītojamā likumiskajiem pārstāvjiem sadarbībā ar pedagogiem ir pienākums raudzīties, lai izglītojamais neapmeklē nodarbību vai pasākumu, ja viņam ir kādas akūtas veselības problēmas vai saslimšanas pazīmes.</w:t>
      </w:r>
    </w:p>
    <w:p w:rsidR="00FC270E" w:rsidRPr="00677F28" w:rsidRDefault="00FC270E" w:rsidP="00FC270E">
      <w:pPr>
        <w:spacing w:after="0" w:line="240" w:lineRule="auto"/>
        <w:ind w:firstLine="720"/>
        <w:jc w:val="both"/>
        <w:rPr>
          <w:rFonts w:cstheme="minorHAnsi"/>
          <w:i/>
          <w:szCs w:val="24"/>
        </w:rPr>
      </w:pPr>
      <w:r w:rsidRPr="00677F28">
        <w:rPr>
          <w:rFonts w:cstheme="minorHAnsi"/>
          <w:i/>
          <w:szCs w:val="24"/>
        </w:rPr>
        <w:t>Nodarbībās vai pasākumā iesaistītās puses seko līdzi aktuālajai informācijai un ievēro konkrētajā brīdī spēkā esošās epidemioloģiskās un sanitāri higiēniskās prasības, tādējādi ir iespējamas atkāpes no nolikuma.</w:t>
      </w:r>
    </w:p>
    <w:p w:rsidR="00FC270E" w:rsidRPr="00677F28" w:rsidRDefault="00FC270E" w:rsidP="00F80EC8">
      <w:pPr>
        <w:jc w:val="center"/>
        <w:rPr>
          <w:rFonts w:cstheme="minorHAnsi"/>
        </w:rPr>
      </w:pPr>
    </w:p>
    <w:tbl>
      <w:tblPr>
        <w:tblW w:w="10308" w:type="dxa"/>
        <w:tblInd w:w="-702" w:type="dxa"/>
        <w:tblBorders>
          <w:insideH w:val="single" w:sz="4" w:space="0" w:color="auto"/>
          <w:insideV w:val="single" w:sz="4" w:space="0" w:color="auto"/>
        </w:tblBorders>
        <w:tblLook w:val="04A0" w:firstRow="1" w:lastRow="0" w:firstColumn="1" w:lastColumn="0" w:noHBand="0" w:noVBand="1"/>
      </w:tblPr>
      <w:tblGrid>
        <w:gridCol w:w="2086"/>
        <w:gridCol w:w="8080"/>
        <w:gridCol w:w="142"/>
      </w:tblGrid>
      <w:tr w:rsidR="0083544D" w:rsidRPr="00677F28" w:rsidTr="00677F28">
        <w:trPr>
          <w:trHeight w:val="378"/>
        </w:trPr>
        <w:tc>
          <w:tcPr>
            <w:tcW w:w="2086" w:type="dxa"/>
          </w:tcPr>
          <w:p w:rsidR="0083544D" w:rsidRPr="00677F28" w:rsidRDefault="00D518DD" w:rsidP="00D750C7">
            <w:pPr>
              <w:spacing w:after="0" w:line="240" w:lineRule="auto"/>
              <w:jc w:val="both"/>
              <w:rPr>
                <w:rFonts w:cstheme="minorHAnsi"/>
                <w:b/>
                <w:sz w:val="24"/>
                <w:szCs w:val="24"/>
              </w:rPr>
            </w:pPr>
            <w:r w:rsidRPr="00677F28">
              <w:rPr>
                <w:rFonts w:cstheme="minorHAnsi"/>
                <w:b/>
                <w:sz w:val="24"/>
                <w:szCs w:val="24"/>
              </w:rPr>
              <w:t>Mērķis</w:t>
            </w:r>
          </w:p>
        </w:tc>
        <w:tc>
          <w:tcPr>
            <w:tcW w:w="8222" w:type="dxa"/>
            <w:gridSpan w:val="2"/>
            <w:vAlign w:val="center"/>
          </w:tcPr>
          <w:p w:rsidR="00FC270E" w:rsidRPr="00677F28" w:rsidRDefault="00FC270E" w:rsidP="00FC270E">
            <w:pPr>
              <w:spacing w:after="0" w:line="240" w:lineRule="auto"/>
              <w:jc w:val="both"/>
              <w:rPr>
                <w:rFonts w:cstheme="minorHAnsi"/>
                <w:sz w:val="24"/>
                <w:szCs w:val="24"/>
                <w:lang w:val="de-DE"/>
              </w:rPr>
            </w:pPr>
            <w:r w:rsidRPr="00677F28">
              <w:rPr>
                <w:rFonts w:cstheme="minorHAnsi"/>
                <w:sz w:val="24"/>
                <w:szCs w:val="24"/>
                <w:lang w:val="de-DE"/>
              </w:rPr>
              <w:t>Bērnu un jauniešu pilsoniskās līdzdalības, kultūras izpratnes un pašizpausmes mākslā lietpratības veicināšana un iesaistīšanās Dziesmu un deju svētku tradīcijas saglabāšanā un kopšanā.</w:t>
            </w:r>
          </w:p>
          <w:p w:rsidR="00FC270E" w:rsidRPr="00677F28" w:rsidRDefault="00FC270E" w:rsidP="00FC270E">
            <w:pPr>
              <w:spacing w:after="0" w:line="240" w:lineRule="auto"/>
              <w:jc w:val="both"/>
              <w:rPr>
                <w:rFonts w:cstheme="minorHAnsi"/>
                <w:sz w:val="24"/>
                <w:szCs w:val="24"/>
              </w:rPr>
            </w:pPr>
          </w:p>
        </w:tc>
      </w:tr>
      <w:tr w:rsidR="00D518DD" w:rsidRPr="00677F28" w:rsidTr="00677F28">
        <w:trPr>
          <w:trHeight w:val="378"/>
        </w:trPr>
        <w:tc>
          <w:tcPr>
            <w:tcW w:w="2086" w:type="dxa"/>
          </w:tcPr>
          <w:p w:rsidR="00D518DD" w:rsidRPr="00677F28" w:rsidRDefault="00D518DD" w:rsidP="00D750C7">
            <w:pPr>
              <w:spacing w:after="0" w:line="240" w:lineRule="auto"/>
              <w:jc w:val="both"/>
              <w:rPr>
                <w:rFonts w:cstheme="minorHAnsi"/>
                <w:b/>
                <w:sz w:val="24"/>
                <w:szCs w:val="24"/>
              </w:rPr>
            </w:pPr>
            <w:r w:rsidRPr="00677F28">
              <w:rPr>
                <w:rFonts w:cstheme="minorHAnsi"/>
                <w:b/>
                <w:sz w:val="24"/>
                <w:szCs w:val="24"/>
              </w:rPr>
              <w:t>Uzdevumi</w:t>
            </w:r>
          </w:p>
        </w:tc>
        <w:tc>
          <w:tcPr>
            <w:tcW w:w="8222" w:type="dxa"/>
            <w:gridSpan w:val="2"/>
            <w:vAlign w:val="center"/>
          </w:tcPr>
          <w:p w:rsidR="00FC270E" w:rsidRPr="00677F28" w:rsidRDefault="00FC270E" w:rsidP="00FC270E">
            <w:pPr>
              <w:spacing w:after="0" w:line="240" w:lineRule="auto"/>
              <w:ind w:right="-240"/>
              <w:rPr>
                <w:rFonts w:cstheme="minorHAnsi"/>
                <w:sz w:val="24"/>
                <w:szCs w:val="24"/>
              </w:rPr>
            </w:pPr>
            <w:r w:rsidRPr="00677F28">
              <w:rPr>
                <w:rFonts w:cstheme="minorHAnsi"/>
                <w:sz w:val="24"/>
                <w:szCs w:val="24"/>
              </w:rPr>
              <w:t xml:space="preserve">- Motivēt bērnu un jauniešu interesi dziedāt </w:t>
            </w:r>
            <w:r w:rsidR="00677F28">
              <w:rPr>
                <w:rFonts w:cstheme="minorHAnsi"/>
                <w:sz w:val="24"/>
                <w:szCs w:val="24"/>
              </w:rPr>
              <w:t xml:space="preserve">vokālajos ansambļos un veicināt </w:t>
            </w:r>
            <w:r w:rsidRPr="00677F28">
              <w:rPr>
                <w:rFonts w:cstheme="minorHAnsi"/>
                <w:sz w:val="24"/>
                <w:szCs w:val="24"/>
              </w:rPr>
              <w:t>viņu radošo pašizpausmi mūzikā arī epidemioloģiskās situācijas ierobežotos apstākļos;</w:t>
            </w:r>
          </w:p>
          <w:p w:rsidR="00F63AC7" w:rsidRPr="00677F28" w:rsidRDefault="00FC270E" w:rsidP="00FC270E">
            <w:pPr>
              <w:spacing w:after="0" w:line="240" w:lineRule="auto"/>
              <w:ind w:right="-240"/>
              <w:rPr>
                <w:rFonts w:cstheme="minorHAnsi"/>
                <w:sz w:val="24"/>
                <w:szCs w:val="24"/>
              </w:rPr>
            </w:pPr>
            <w:r w:rsidRPr="00677F28">
              <w:rPr>
                <w:rFonts w:cstheme="minorHAnsi"/>
                <w:sz w:val="24"/>
                <w:szCs w:val="24"/>
              </w:rPr>
              <w:t>- Kopt vokālo ansambļu muzicēšanas tradīcijas, dalībnieku radošumu un akustiskās muzicēšanas prasmi, sekmējot izpildījumu</w:t>
            </w:r>
            <w:r w:rsidRPr="00336A7B">
              <w:rPr>
                <w:rFonts w:cstheme="minorHAnsi"/>
                <w:i/>
                <w:sz w:val="24"/>
                <w:szCs w:val="24"/>
              </w:rPr>
              <w:t xml:space="preserve"> a cappella</w:t>
            </w:r>
            <w:r w:rsidRPr="00677F28">
              <w:rPr>
                <w:rFonts w:cstheme="minorHAnsi"/>
                <w:sz w:val="24"/>
                <w:szCs w:val="24"/>
              </w:rPr>
              <w:t xml:space="preserve"> un daudzbalsīgu dziedāšanu.</w:t>
            </w:r>
          </w:p>
          <w:p w:rsidR="00FC270E" w:rsidRPr="00677F28" w:rsidRDefault="00FC270E" w:rsidP="00FC270E">
            <w:pPr>
              <w:spacing w:after="0" w:line="240" w:lineRule="auto"/>
              <w:ind w:right="-240"/>
              <w:rPr>
                <w:rFonts w:cstheme="minorHAnsi"/>
                <w:sz w:val="24"/>
                <w:szCs w:val="24"/>
              </w:rPr>
            </w:pPr>
          </w:p>
        </w:tc>
      </w:tr>
      <w:tr w:rsidR="0083544D" w:rsidRPr="00677F28" w:rsidTr="00677F28">
        <w:trPr>
          <w:gridAfter w:val="1"/>
          <w:wAfter w:w="142" w:type="dxa"/>
          <w:trHeight w:val="263"/>
        </w:trPr>
        <w:tc>
          <w:tcPr>
            <w:tcW w:w="2086" w:type="dxa"/>
          </w:tcPr>
          <w:p w:rsidR="0083544D" w:rsidRPr="00677F28" w:rsidRDefault="00A14663" w:rsidP="00D750C7">
            <w:pPr>
              <w:spacing w:after="0" w:line="240" w:lineRule="auto"/>
              <w:jc w:val="both"/>
              <w:rPr>
                <w:rFonts w:cstheme="minorHAnsi"/>
                <w:b/>
                <w:sz w:val="24"/>
                <w:szCs w:val="24"/>
              </w:rPr>
            </w:pPr>
            <w:r w:rsidRPr="00677F28">
              <w:rPr>
                <w:rFonts w:cstheme="minorHAnsi"/>
                <w:b/>
                <w:sz w:val="24"/>
                <w:szCs w:val="24"/>
              </w:rPr>
              <w:t xml:space="preserve">Organizators </w:t>
            </w:r>
          </w:p>
        </w:tc>
        <w:tc>
          <w:tcPr>
            <w:tcW w:w="8080" w:type="dxa"/>
          </w:tcPr>
          <w:p w:rsidR="0083544D" w:rsidRPr="00677F28" w:rsidRDefault="0083544D" w:rsidP="00D750C7">
            <w:pPr>
              <w:pStyle w:val="BodyText2"/>
              <w:tabs>
                <w:tab w:val="left" w:pos="540"/>
              </w:tabs>
              <w:spacing w:after="0" w:line="240" w:lineRule="auto"/>
              <w:rPr>
                <w:rFonts w:cstheme="minorHAnsi"/>
                <w:sz w:val="24"/>
                <w:szCs w:val="24"/>
              </w:rPr>
            </w:pPr>
            <w:r w:rsidRPr="00677F28">
              <w:rPr>
                <w:rFonts w:cstheme="minorHAnsi"/>
                <w:sz w:val="24"/>
                <w:szCs w:val="24"/>
              </w:rPr>
              <w:t>Cēsu Bērnu un jauniešu centrs (</w:t>
            </w:r>
            <w:r w:rsidR="00F63AC7" w:rsidRPr="00677F28">
              <w:rPr>
                <w:rFonts w:cstheme="minorHAnsi"/>
                <w:sz w:val="24"/>
                <w:szCs w:val="24"/>
              </w:rPr>
              <w:t>turpmāk -</w:t>
            </w:r>
            <w:r w:rsidR="00FC270E" w:rsidRPr="00677F28">
              <w:rPr>
                <w:rFonts w:cstheme="minorHAnsi"/>
                <w:sz w:val="24"/>
                <w:szCs w:val="24"/>
              </w:rPr>
              <w:t xml:space="preserve"> </w:t>
            </w:r>
            <w:r w:rsidRPr="00677F28">
              <w:rPr>
                <w:rFonts w:cstheme="minorHAnsi"/>
                <w:sz w:val="24"/>
                <w:szCs w:val="24"/>
              </w:rPr>
              <w:t>CBJC)</w:t>
            </w:r>
            <w:r w:rsidR="00FC270E" w:rsidRPr="00677F28">
              <w:rPr>
                <w:rFonts w:cstheme="minorHAnsi"/>
                <w:sz w:val="24"/>
                <w:szCs w:val="24"/>
              </w:rPr>
              <w:t xml:space="preserve"> sadarbībā ar Cēsu novada pašvaldību un Valsts Satrura izglītības centru.</w:t>
            </w:r>
          </w:p>
          <w:p w:rsidR="00DD6931" w:rsidRPr="00677F28" w:rsidRDefault="00DD6931" w:rsidP="00D750C7">
            <w:pPr>
              <w:pStyle w:val="BodyText2"/>
              <w:tabs>
                <w:tab w:val="left" w:pos="540"/>
              </w:tabs>
              <w:spacing w:after="0" w:line="240" w:lineRule="auto"/>
              <w:ind w:firstLine="561"/>
              <w:rPr>
                <w:rFonts w:cstheme="minorHAnsi"/>
                <w:sz w:val="24"/>
                <w:szCs w:val="24"/>
              </w:rPr>
            </w:pPr>
          </w:p>
        </w:tc>
      </w:tr>
      <w:tr w:rsidR="0083544D" w:rsidRPr="00677F28" w:rsidTr="00677F28">
        <w:trPr>
          <w:gridAfter w:val="1"/>
          <w:wAfter w:w="142" w:type="dxa"/>
          <w:trHeight w:val="263"/>
        </w:trPr>
        <w:tc>
          <w:tcPr>
            <w:tcW w:w="2086" w:type="dxa"/>
          </w:tcPr>
          <w:p w:rsidR="0083544D" w:rsidRPr="00677F28" w:rsidRDefault="00ED7226" w:rsidP="00D750C7">
            <w:pPr>
              <w:spacing w:after="0" w:line="240" w:lineRule="auto"/>
              <w:jc w:val="both"/>
              <w:rPr>
                <w:rFonts w:cstheme="minorHAnsi"/>
                <w:b/>
                <w:sz w:val="24"/>
                <w:szCs w:val="24"/>
              </w:rPr>
            </w:pPr>
            <w:r w:rsidRPr="00677F28">
              <w:rPr>
                <w:rFonts w:cstheme="minorHAnsi"/>
                <w:b/>
                <w:sz w:val="24"/>
                <w:szCs w:val="24"/>
              </w:rPr>
              <w:t>Dalībnieki</w:t>
            </w:r>
          </w:p>
        </w:tc>
        <w:tc>
          <w:tcPr>
            <w:tcW w:w="8080" w:type="dxa"/>
          </w:tcPr>
          <w:p w:rsidR="00FC270E" w:rsidRPr="00677F28" w:rsidRDefault="00DD6931" w:rsidP="00336A7B">
            <w:pPr>
              <w:spacing w:after="0" w:line="240" w:lineRule="auto"/>
              <w:jc w:val="both"/>
              <w:rPr>
                <w:rFonts w:cstheme="minorHAnsi"/>
                <w:sz w:val="24"/>
                <w:szCs w:val="24"/>
              </w:rPr>
            </w:pPr>
            <w:r w:rsidRPr="00677F28">
              <w:rPr>
                <w:rFonts w:cstheme="minorHAnsi"/>
                <w:sz w:val="24"/>
                <w:szCs w:val="24"/>
              </w:rPr>
              <w:t xml:space="preserve">Cēsu </w:t>
            </w:r>
            <w:r w:rsidR="00FC270E" w:rsidRPr="00677F28">
              <w:rPr>
                <w:rFonts w:cstheme="minorHAnsi"/>
                <w:sz w:val="24"/>
                <w:szCs w:val="24"/>
              </w:rPr>
              <w:t xml:space="preserve">novada vispārējās izglītības, speciālās izglītības, profesionālās izglītības, interešu izglītības iestāžu vokālā žanra mazie mūzikas kolektīvi un interešu izglītības programmās iesaistītie kultūras namu un kultūras centru pārziņā esošie bērnu vokālie ansambļi. </w:t>
            </w:r>
          </w:p>
          <w:p w:rsidR="00FC270E" w:rsidRPr="00677F28" w:rsidRDefault="00FC270E" w:rsidP="00FC270E">
            <w:pPr>
              <w:pStyle w:val="NoSpacing"/>
              <w:ind w:firstLine="720"/>
              <w:jc w:val="both"/>
              <w:rPr>
                <w:rFonts w:cstheme="minorHAnsi"/>
                <w:sz w:val="24"/>
                <w:szCs w:val="24"/>
                <w:u w:val="single"/>
              </w:rPr>
            </w:pPr>
            <w:r w:rsidRPr="00677F28">
              <w:rPr>
                <w:rFonts w:cstheme="minorHAnsi"/>
                <w:sz w:val="24"/>
                <w:szCs w:val="24"/>
                <w:u w:val="single"/>
              </w:rPr>
              <w:t xml:space="preserve">Iedalījums grupās: </w:t>
            </w:r>
          </w:p>
          <w:p w:rsidR="00FC270E" w:rsidRPr="00677F28" w:rsidRDefault="00FC270E" w:rsidP="00FC270E">
            <w:pPr>
              <w:pStyle w:val="NoSpacing"/>
              <w:ind w:firstLine="720"/>
              <w:jc w:val="both"/>
              <w:rPr>
                <w:rFonts w:cstheme="minorHAnsi"/>
                <w:sz w:val="24"/>
                <w:szCs w:val="24"/>
              </w:rPr>
            </w:pPr>
            <w:r w:rsidRPr="00677F28">
              <w:rPr>
                <w:rFonts w:cstheme="minorHAnsi"/>
                <w:b/>
                <w:sz w:val="24"/>
                <w:szCs w:val="24"/>
              </w:rPr>
              <w:t>A grupa</w:t>
            </w:r>
            <w:r w:rsidRPr="00677F28">
              <w:rPr>
                <w:rFonts w:cstheme="minorHAnsi"/>
                <w:sz w:val="24"/>
                <w:szCs w:val="24"/>
              </w:rPr>
              <w:t xml:space="preserve"> – vispārējās izglītības iestāžu </w:t>
            </w:r>
            <w:r w:rsidRPr="00677F28">
              <w:rPr>
                <w:rFonts w:cstheme="minorHAnsi"/>
                <w:sz w:val="24"/>
                <w:szCs w:val="24"/>
                <w:u w:val="single"/>
              </w:rPr>
              <w:t>ar padziļinātu mūzikas apmācību</w:t>
            </w:r>
            <w:r w:rsidRPr="00677F28">
              <w:rPr>
                <w:rFonts w:cstheme="minorHAnsi"/>
                <w:sz w:val="24"/>
                <w:szCs w:val="24"/>
              </w:rPr>
              <w:t>, interešu izglītības iestāžu, interešu izglītības programmās iesaistītie profesionālās ievirzes mūzikas izglītības iestāžu un kultūras iestāžu vokālie ansambļi.</w:t>
            </w:r>
          </w:p>
          <w:p w:rsidR="00FC270E" w:rsidRPr="00677F28" w:rsidRDefault="00FC270E" w:rsidP="00FC270E">
            <w:pPr>
              <w:pStyle w:val="NoSpacing"/>
              <w:ind w:firstLine="720"/>
              <w:jc w:val="both"/>
              <w:rPr>
                <w:rFonts w:cstheme="minorHAnsi"/>
                <w:i/>
                <w:color w:val="FF0000"/>
                <w:sz w:val="24"/>
                <w:szCs w:val="24"/>
              </w:rPr>
            </w:pPr>
            <w:r w:rsidRPr="00677F28">
              <w:rPr>
                <w:rFonts w:cstheme="minorHAnsi"/>
                <w:b/>
                <w:sz w:val="24"/>
                <w:szCs w:val="24"/>
              </w:rPr>
              <w:t>B grupa</w:t>
            </w:r>
            <w:r w:rsidRPr="00677F28">
              <w:rPr>
                <w:rFonts w:cstheme="minorHAnsi"/>
                <w:sz w:val="24"/>
                <w:szCs w:val="24"/>
              </w:rPr>
              <w:t xml:space="preserve"> - vispārējās izglītības, speciālās izglītības, profesionālās izglītības iestāžu vokālie ansambļi.</w:t>
            </w:r>
          </w:p>
          <w:p w:rsidR="00FC270E" w:rsidRPr="00677F28" w:rsidRDefault="00FC270E" w:rsidP="00FC270E">
            <w:pPr>
              <w:pStyle w:val="BodyText2"/>
              <w:tabs>
                <w:tab w:val="left" w:pos="540"/>
              </w:tabs>
              <w:spacing w:after="0" w:line="240" w:lineRule="auto"/>
              <w:ind w:right="-1"/>
              <w:rPr>
                <w:rFonts w:cstheme="minorHAnsi"/>
                <w:sz w:val="24"/>
                <w:szCs w:val="24"/>
                <w:u w:val="single"/>
              </w:rPr>
            </w:pPr>
            <w:r w:rsidRPr="00677F28">
              <w:rPr>
                <w:rFonts w:cstheme="minorHAnsi"/>
                <w:sz w:val="24"/>
                <w:szCs w:val="24"/>
              </w:rPr>
              <w:tab/>
            </w:r>
            <w:r w:rsidRPr="00677F28">
              <w:rPr>
                <w:rFonts w:cstheme="minorHAnsi"/>
                <w:sz w:val="24"/>
                <w:szCs w:val="24"/>
                <w:u w:val="single"/>
              </w:rPr>
              <w:t>Dalībnieku vecuma grupas:</w:t>
            </w:r>
          </w:p>
          <w:p w:rsidR="00FC270E" w:rsidRPr="00677F28" w:rsidRDefault="00FC270E" w:rsidP="00FC270E">
            <w:pPr>
              <w:pStyle w:val="BodyText2"/>
              <w:tabs>
                <w:tab w:val="left" w:pos="540"/>
              </w:tabs>
              <w:spacing w:after="0" w:line="240" w:lineRule="auto"/>
              <w:ind w:right="-1"/>
              <w:rPr>
                <w:rFonts w:cstheme="minorHAnsi"/>
                <w:sz w:val="24"/>
                <w:szCs w:val="24"/>
              </w:rPr>
            </w:pPr>
            <w:r w:rsidRPr="00677F28">
              <w:rPr>
                <w:rFonts w:cstheme="minorHAnsi"/>
                <w:sz w:val="24"/>
                <w:szCs w:val="24"/>
              </w:rPr>
              <w:t>-</w:t>
            </w:r>
            <w:r w:rsidRPr="00677F28">
              <w:rPr>
                <w:rFonts w:cstheme="minorHAnsi"/>
                <w:b/>
                <w:sz w:val="24"/>
                <w:szCs w:val="24"/>
              </w:rPr>
              <w:t xml:space="preserve"> jaunākā</w:t>
            </w:r>
            <w:r w:rsidRPr="00677F28">
              <w:rPr>
                <w:rFonts w:cstheme="minorHAnsi"/>
                <w:sz w:val="24"/>
                <w:szCs w:val="24"/>
              </w:rPr>
              <w:t xml:space="preserve"> grupa (1.-4.klase);</w:t>
            </w:r>
          </w:p>
          <w:p w:rsidR="00FC270E" w:rsidRPr="00677F28" w:rsidRDefault="00FC270E" w:rsidP="00FC270E">
            <w:pPr>
              <w:spacing w:after="0" w:line="240" w:lineRule="auto"/>
              <w:ind w:right="-1"/>
              <w:jc w:val="both"/>
              <w:rPr>
                <w:rFonts w:cstheme="minorHAnsi"/>
                <w:sz w:val="24"/>
                <w:szCs w:val="24"/>
              </w:rPr>
            </w:pPr>
            <w:r w:rsidRPr="00677F28">
              <w:rPr>
                <w:rFonts w:cstheme="minorHAnsi"/>
                <w:sz w:val="24"/>
                <w:szCs w:val="24"/>
              </w:rPr>
              <w:t xml:space="preserve">- </w:t>
            </w:r>
            <w:r w:rsidRPr="00677F28">
              <w:rPr>
                <w:rFonts w:cstheme="minorHAnsi"/>
                <w:b/>
                <w:sz w:val="24"/>
                <w:szCs w:val="24"/>
              </w:rPr>
              <w:t>vidējā</w:t>
            </w:r>
            <w:r w:rsidRPr="00677F28">
              <w:rPr>
                <w:rFonts w:cstheme="minorHAnsi"/>
                <w:sz w:val="24"/>
                <w:szCs w:val="24"/>
              </w:rPr>
              <w:t xml:space="preserve"> grupa (5.-9.klase);</w:t>
            </w:r>
          </w:p>
          <w:p w:rsidR="00FC270E" w:rsidRPr="00677F28" w:rsidRDefault="00FC270E" w:rsidP="00FC270E">
            <w:pPr>
              <w:spacing w:after="0" w:line="240" w:lineRule="auto"/>
              <w:ind w:right="-1"/>
              <w:jc w:val="both"/>
              <w:rPr>
                <w:rFonts w:cstheme="minorHAnsi"/>
                <w:sz w:val="24"/>
                <w:szCs w:val="24"/>
              </w:rPr>
            </w:pPr>
            <w:r w:rsidRPr="00677F28">
              <w:rPr>
                <w:rFonts w:cstheme="minorHAnsi"/>
                <w:sz w:val="24"/>
                <w:szCs w:val="24"/>
              </w:rPr>
              <w:t xml:space="preserve">- </w:t>
            </w:r>
            <w:r w:rsidRPr="00677F28">
              <w:rPr>
                <w:rFonts w:cstheme="minorHAnsi"/>
                <w:b/>
                <w:sz w:val="24"/>
                <w:szCs w:val="24"/>
              </w:rPr>
              <w:t>vecākā</w:t>
            </w:r>
            <w:r w:rsidRPr="00677F28">
              <w:rPr>
                <w:rFonts w:cstheme="minorHAnsi"/>
                <w:sz w:val="24"/>
                <w:szCs w:val="24"/>
              </w:rPr>
              <w:t xml:space="preserve"> grupa (10.-12.klase).</w:t>
            </w:r>
          </w:p>
          <w:p w:rsidR="00FC270E" w:rsidRPr="00677F28" w:rsidRDefault="00FC270E" w:rsidP="00FC270E">
            <w:pPr>
              <w:pStyle w:val="BodyText2"/>
              <w:tabs>
                <w:tab w:val="left" w:pos="720"/>
              </w:tabs>
              <w:spacing w:after="0" w:line="240" w:lineRule="auto"/>
              <w:ind w:right="-1"/>
              <w:rPr>
                <w:rFonts w:cstheme="minorHAnsi"/>
                <w:sz w:val="24"/>
                <w:szCs w:val="24"/>
              </w:rPr>
            </w:pPr>
            <w:r w:rsidRPr="00677F28">
              <w:rPr>
                <w:rFonts w:cstheme="minorHAnsi"/>
                <w:sz w:val="24"/>
                <w:szCs w:val="24"/>
              </w:rPr>
              <w:t xml:space="preserve">Kolektīvus var komplektēt arī no dažāda vecuma grupu dalībniekiem. Tādā </w:t>
            </w:r>
            <w:r w:rsidRPr="00677F28">
              <w:rPr>
                <w:rFonts w:cstheme="minorHAnsi"/>
                <w:sz w:val="24"/>
                <w:szCs w:val="24"/>
              </w:rPr>
              <w:lastRenderedPageBreak/>
              <w:t>gadījumā piederību pie kādas no minētajām vecuma grupām  nosaka pēc dalībnieku vecuma pārsvara principa.</w:t>
            </w:r>
          </w:p>
          <w:p w:rsidR="00F63AC7" w:rsidRPr="00677F28" w:rsidRDefault="00FC270E" w:rsidP="00FC270E">
            <w:pPr>
              <w:pStyle w:val="NoSpacing"/>
              <w:ind w:firstLine="720"/>
              <w:jc w:val="both"/>
              <w:rPr>
                <w:rFonts w:cstheme="minorHAnsi"/>
                <w:i/>
                <w:sz w:val="24"/>
                <w:szCs w:val="24"/>
                <w:lang w:val="sv-SE"/>
              </w:rPr>
            </w:pPr>
            <w:r w:rsidRPr="00677F28">
              <w:rPr>
                <w:rFonts w:cstheme="minorHAnsi"/>
                <w:sz w:val="24"/>
                <w:szCs w:val="24"/>
              </w:rPr>
              <w:t xml:space="preserve"> </w:t>
            </w:r>
          </w:p>
          <w:p w:rsidR="000C7A8E" w:rsidRPr="00336A7B" w:rsidRDefault="000C7A8E" w:rsidP="00FC270E">
            <w:pPr>
              <w:spacing w:after="0" w:line="240" w:lineRule="auto"/>
              <w:ind w:firstLine="567"/>
              <w:jc w:val="both"/>
              <w:rPr>
                <w:rFonts w:cstheme="minorHAnsi"/>
                <w:i/>
                <w:szCs w:val="24"/>
              </w:rPr>
            </w:pPr>
            <w:r w:rsidRPr="00336A7B">
              <w:rPr>
                <w:rFonts w:cstheme="minorHAnsi"/>
                <w:i/>
                <w:szCs w:val="24"/>
                <w:lang w:val="sv-SE"/>
              </w:rPr>
              <w:t xml:space="preserve">Dalībnieki var tikt fotografēti vai filmēti, un fotogrāfijas un audiovizuālais materiāls var tikt publiskots ar mērķi </w:t>
            </w:r>
            <w:r w:rsidRPr="00336A7B">
              <w:rPr>
                <w:rFonts w:cstheme="minorHAnsi"/>
                <w:i/>
                <w:szCs w:val="24"/>
              </w:rPr>
              <w:t>popularizēt bērnu, jauniešu radošās un mākslinieciskās aktivitātes, atspoguļot to norises sabiedrības interesēs un kultūrvēsturisko liecību saglabāšanā.</w:t>
            </w:r>
          </w:p>
          <w:p w:rsidR="00F63AC7" w:rsidRPr="00677F28" w:rsidRDefault="000C7A8E" w:rsidP="00EA6E3B">
            <w:pPr>
              <w:pStyle w:val="NoSpacing"/>
              <w:ind w:firstLine="720"/>
              <w:jc w:val="both"/>
              <w:rPr>
                <w:rFonts w:cstheme="minorHAnsi"/>
                <w:i/>
                <w:sz w:val="24"/>
                <w:szCs w:val="24"/>
              </w:rPr>
            </w:pPr>
            <w:r w:rsidRPr="00336A7B">
              <w:rPr>
                <w:rFonts w:cstheme="minorHAnsi"/>
                <w:i/>
                <w:szCs w:val="24"/>
              </w:rPr>
              <w:t>Dalībnieka pedagogs ir informēts par pilngadīga dalībnieka un nepilngadīga dalībnieka vecāka vai aizbildņa rakstisku piekrišanu par to, ka dalībnieks var tikt fiksēts audio, audiovizuālā un fotogrāfiju veidā un viņa personas dati var tikt apstrādāti.</w:t>
            </w:r>
          </w:p>
        </w:tc>
      </w:tr>
      <w:tr w:rsidR="00A14663" w:rsidRPr="00677F28" w:rsidTr="00677F28">
        <w:trPr>
          <w:gridAfter w:val="1"/>
          <w:wAfter w:w="142" w:type="dxa"/>
          <w:trHeight w:val="263"/>
        </w:trPr>
        <w:tc>
          <w:tcPr>
            <w:tcW w:w="2086" w:type="dxa"/>
          </w:tcPr>
          <w:p w:rsidR="00A14663" w:rsidRPr="00677F28" w:rsidRDefault="00EE153E" w:rsidP="00D750C7">
            <w:pPr>
              <w:spacing w:after="0" w:line="240" w:lineRule="auto"/>
              <w:jc w:val="both"/>
              <w:rPr>
                <w:rFonts w:cstheme="minorHAnsi"/>
                <w:b/>
                <w:sz w:val="24"/>
                <w:szCs w:val="24"/>
              </w:rPr>
            </w:pPr>
            <w:r w:rsidRPr="00677F28">
              <w:rPr>
                <w:rFonts w:cstheme="minorHAnsi"/>
                <w:b/>
                <w:sz w:val="24"/>
                <w:szCs w:val="24"/>
              </w:rPr>
              <w:lastRenderedPageBreak/>
              <w:t>Norise</w:t>
            </w:r>
          </w:p>
        </w:tc>
        <w:tc>
          <w:tcPr>
            <w:tcW w:w="8080" w:type="dxa"/>
          </w:tcPr>
          <w:p w:rsidR="00EA6E3B" w:rsidRPr="00677F28" w:rsidRDefault="00EA6E3B" w:rsidP="00EA6E3B">
            <w:pPr>
              <w:spacing w:after="0" w:line="240" w:lineRule="auto"/>
              <w:jc w:val="both"/>
              <w:rPr>
                <w:rFonts w:cstheme="minorHAnsi"/>
                <w:sz w:val="24"/>
                <w:szCs w:val="24"/>
              </w:rPr>
            </w:pPr>
            <w:r w:rsidRPr="00677F28">
              <w:rPr>
                <w:rFonts w:cstheme="minorHAnsi"/>
                <w:sz w:val="24"/>
                <w:szCs w:val="24"/>
              </w:rPr>
              <w:t xml:space="preserve">Sakarā ar pandēmijas izraisīto ārkārtējo situāciju Latvijā, pasākums </w:t>
            </w:r>
            <w:r w:rsidR="00677F28" w:rsidRPr="00677F28">
              <w:rPr>
                <w:rFonts w:cstheme="minorHAnsi"/>
                <w:sz w:val="24"/>
                <w:szCs w:val="24"/>
              </w:rPr>
              <w:t xml:space="preserve">– vokālo ansambļu norise “saBalsis” </w:t>
            </w:r>
            <w:r w:rsidRPr="00677F28">
              <w:rPr>
                <w:rFonts w:cstheme="minorHAnsi"/>
                <w:sz w:val="24"/>
                <w:szCs w:val="24"/>
              </w:rPr>
              <w:t>notiks attālināti, iesūtot priekšnesum</w:t>
            </w:r>
            <w:r w:rsidR="00336A7B">
              <w:rPr>
                <w:rFonts w:cstheme="minorHAnsi"/>
                <w:sz w:val="24"/>
                <w:szCs w:val="24"/>
              </w:rPr>
              <w:t>u</w:t>
            </w:r>
            <w:r w:rsidR="00BF24D6">
              <w:rPr>
                <w:rFonts w:cstheme="minorHAnsi"/>
                <w:sz w:val="24"/>
                <w:szCs w:val="24"/>
              </w:rPr>
              <w:t xml:space="preserve"> </w:t>
            </w:r>
            <w:r w:rsidRPr="00677F28">
              <w:rPr>
                <w:rFonts w:cstheme="minorHAnsi"/>
                <w:b/>
                <w:sz w:val="24"/>
                <w:szCs w:val="24"/>
              </w:rPr>
              <w:t>video ieraksta</w:t>
            </w:r>
            <w:r w:rsidRPr="00677F28">
              <w:rPr>
                <w:rFonts w:cstheme="minorHAnsi"/>
                <w:sz w:val="24"/>
                <w:szCs w:val="24"/>
              </w:rPr>
              <w:t xml:space="preserve"> linku (no failiem.lv vai youtube.com) un pieteikumu (pielikums nr.1) uz e-pasta adresi </w:t>
            </w:r>
            <w:hyperlink r:id="rId8" w:history="1">
              <w:r w:rsidRPr="00677F28">
                <w:rPr>
                  <w:rStyle w:val="Hyperlink"/>
                  <w:rFonts w:cstheme="minorHAnsi"/>
                  <w:sz w:val="24"/>
                  <w:szCs w:val="24"/>
                </w:rPr>
                <w:t>info@cbjc.lv</w:t>
              </w:r>
            </w:hyperlink>
            <w:r w:rsidRPr="00677F28">
              <w:rPr>
                <w:rFonts w:cstheme="minorHAnsi"/>
                <w:sz w:val="24"/>
                <w:szCs w:val="24"/>
              </w:rPr>
              <w:t xml:space="preserve">  </w:t>
            </w:r>
            <w:r w:rsidRPr="006F759D">
              <w:rPr>
                <w:rFonts w:cstheme="minorHAnsi"/>
                <w:b/>
                <w:sz w:val="24"/>
                <w:szCs w:val="24"/>
              </w:rPr>
              <w:t>līdz š.g.</w:t>
            </w:r>
            <w:r w:rsidR="006F759D" w:rsidRPr="006F759D">
              <w:rPr>
                <w:rFonts w:cstheme="minorHAnsi"/>
                <w:b/>
                <w:sz w:val="24"/>
                <w:szCs w:val="24"/>
              </w:rPr>
              <w:t xml:space="preserve"> 13.</w:t>
            </w:r>
            <w:r w:rsidRPr="006F759D">
              <w:rPr>
                <w:rFonts w:cstheme="minorHAnsi"/>
                <w:b/>
                <w:sz w:val="24"/>
                <w:szCs w:val="24"/>
              </w:rPr>
              <w:t>maijam</w:t>
            </w:r>
            <w:r w:rsidRPr="006F759D">
              <w:rPr>
                <w:rFonts w:cstheme="minorHAnsi"/>
                <w:sz w:val="24"/>
                <w:szCs w:val="24"/>
              </w:rPr>
              <w:t>.</w:t>
            </w:r>
            <w:r w:rsidRPr="00677F28">
              <w:rPr>
                <w:rFonts w:cstheme="minorHAnsi"/>
                <w:sz w:val="24"/>
                <w:szCs w:val="24"/>
              </w:rPr>
              <w:t xml:space="preserve"> </w:t>
            </w:r>
          </w:p>
          <w:p w:rsidR="00677F28" w:rsidRPr="00677F28" w:rsidRDefault="00677F28" w:rsidP="00EA6E3B">
            <w:pPr>
              <w:spacing w:after="0" w:line="240" w:lineRule="auto"/>
              <w:rPr>
                <w:rFonts w:cstheme="minorHAnsi"/>
                <w:sz w:val="24"/>
                <w:szCs w:val="24"/>
              </w:rPr>
            </w:pPr>
          </w:p>
          <w:p w:rsidR="00DD6931" w:rsidRPr="00677F28" w:rsidRDefault="00BF24D6" w:rsidP="00677F28">
            <w:pPr>
              <w:spacing w:after="0" w:line="240" w:lineRule="auto"/>
              <w:rPr>
                <w:rFonts w:cstheme="minorHAnsi"/>
                <w:color w:val="000000" w:themeColor="text1"/>
                <w:sz w:val="24"/>
                <w:szCs w:val="24"/>
              </w:rPr>
            </w:pPr>
            <w:r>
              <w:rPr>
                <w:rFonts w:cstheme="minorHAnsi"/>
                <w:color w:val="000000" w:themeColor="text1"/>
                <w:sz w:val="24"/>
                <w:szCs w:val="24"/>
              </w:rPr>
              <w:t xml:space="preserve">Visi dalībnieki </w:t>
            </w:r>
            <w:r w:rsidR="00EA6E3B" w:rsidRPr="00677F28">
              <w:rPr>
                <w:rFonts w:cstheme="minorHAnsi"/>
                <w:color w:val="000000" w:themeColor="text1"/>
                <w:sz w:val="24"/>
                <w:szCs w:val="24"/>
              </w:rPr>
              <w:t>saņems pateicības</w:t>
            </w:r>
            <w:r>
              <w:rPr>
                <w:rFonts w:cstheme="minorHAnsi"/>
                <w:color w:val="000000" w:themeColor="text1"/>
                <w:sz w:val="24"/>
                <w:szCs w:val="24"/>
              </w:rPr>
              <w:t xml:space="preserve"> un </w:t>
            </w:r>
            <w:r w:rsidR="00EA6E3B" w:rsidRPr="00677F28">
              <w:rPr>
                <w:rFonts w:cstheme="minorHAnsi"/>
                <w:color w:val="000000" w:themeColor="text1"/>
                <w:sz w:val="24"/>
                <w:szCs w:val="24"/>
              </w:rPr>
              <w:t>iespēju robežās</w:t>
            </w:r>
            <w:r>
              <w:rPr>
                <w:rFonts w:cstheme="minorHAnsi"/>
                <w:color w:val="000000" w:themeColor="text1"/>
                <w:sz w:val="24"/>
                <w:szCs w:val="24"/>
              </w:rPr>
              <w:t xml:space="preserve"> veicināšanas </w:t>
            </w:r>
            <w:r w:rsidR="00EA6E3B" w:rsidRPr="00677F28">
              <w:rPr>
                <w:rFonts w:cstheme="minorHAnsi"/>
                <w:color w:val="000000" w:themeColor="text1"/>
                <w:sz w:val="24"/>
                <w:szCs w:val="24"/>
              </w:rPr>
              <w:t>balvas.</w:t>
            </w:r>
          </w:p>
          <w:p w:rsidR="00677F28" w:rsidRPr="00677F28" w:rsidRDefault="00677F28" w:rsidP="00677F28">
            <w:pPr>
              <w:spacing w:after="0" w:line="240" w:lineRule="auto"/>
              <w:rPr>
                <w:rFonts w:cstheme="minorHAnsi"/>
                <w:color w:val="000000" w:themeColor="text1"/>
                <w:sz w:val="24"/>
                <w:szCs w:val="24"/>
              </w:rPr>
            </w:pPr>
          </w:p>
        </w:tc>
      </w:tr>
      <w:tr w:rsidR="00C617D5" w:rsidRPr="00677F28" w:rsidTr="00677F28">
        <w:trPr>
          <w:gridAfter w:val="1"/>
          <w:wAfter w:w="142" w:type="dxa"/>
          <w:trHeight w:val="263"/>
        </w:trPr>
        <w:tc>
          <w:tcPr>
            <w:tcW w:w="2086" w:type="dxa"/>
          </w:tcPr>
          <w:p w:rsidR="00C617D5" w:rsidRPr="00677F28" w:rsidRDefault="00DD275B" w:rsidP="00DD275B">
            <w:pPr>
              <w:spacing w:after="0" w:line="240" w:lineRule="auto"/>
              <w:jc w:val="both"/>
              <w:rPr>
                <w:rFonts w:cstheme="minorHAnsi"/>
                <w:b/>
                <w:sz w:val="24"/>
                <w:szCs w:val="24"/>
              </w:rPr>
            </w:pPr>
            <w:r w:rsidRPr="00677F28">
              <w:rPr>
                <w:rFonts w:cstheme="minorHAnsi"/>
                <w:b/>
                <w:sz w:val="24"/>
                <w:szCs w:val="24"/>
              </w:rPr>
              <w:t xml:space="preserve">Nosacījumi </w:t>
            </w:r>
          </w:p>
        </w:tc>
        <w:tc>
          <w:tcPr>
            <w:tcW w:w="8080" w:type="dxa"/>
          </w:tcPr>
          <w:p w:rsidR="00677F28" w:rsidRPr="00677F28" w:rsidRDefault="00677F28" w:rsidP="00677F28">
            <w:pPr>
              <w:spacing w:after="0" w:line="240" w:lineRule="auto"/>
              <w:jc w:val="both"/>
              <w:rPr>
                <w:rFonts w:cstheme="minorHAnsi"/>
                <w:sz w:val="24"/>
                <w:szCs w:val="24"/>
              </w:rPr>
            </w:pPr>
            <w:r w:rsidRPr="00677F28">
              <w:rPr>
                <w:rFonts w:cstheme="minorHAnsi"/>
                <w:sz w:val="24"/>
                <w:szCs w:val="24"/>
              </w:rPr>
              <w:t>Video filmēti ar Jums pieejamām viedierīcēm.</w:t>
            </w:r>
          </w:p>
          <w:p w:rsidR="00677F28" w:rsidRPr="00677F28" w:rsidRDefault="00677F28" w:rsidP="00677F28">
            <w:pPr>
              <w:spacing w:after="0" w:line="240" w:lineRule="auto"/>
              <w:jc w:val="both"/>
              <w:rPr>
                <w:rFonts w:cstheme="minorHAnsi"/>
                <w:sz w:val="24"/>
                <w:szCs w:val="24"/>
              </w:rPr>
            </w:pPr>
            <w:r w:rsidRPr="00677F28">
              <w:rPr>
                <w:rFonts w:cstheme="minorHAnsi"/>
                <w:sz w:val="24"/>
                <w:szCs w:val="24"/>
              </w:rPr>
              <w:t>Priekšnesuma materiālam (vienas dziesmas ietvaros) jābūt uzņemtam</w:t>
            </w:r>
            <w:r w:rsidRPr="00677F28">
              <w:rPr>
                <w:rFonts w:cstheme="minorHAnsi"/>
                <w:sz w:val="24"/>
                <w:szCs w:val="24"/>
                <w:u w:val="single"/>
              </w:rPr>
              <w:t xml:space="preserve"> vienā</w:t>
            </w:r>
            <w:r w:rsidRPr="00677F28">
              <w:rPr>
                <w:rFonts w:cstheme="minorHAnsi"/>
                <w:sz w:val="24"/>
                <w:szCs w:val="24"/>
              </w:rPr>
              <w:t xml:space="preserve"> kadrā (bez videomontāžas) un ar sinhronu tā paša videokadra skaņu (bez skaņas montāžas).</w:t>
            </w:r>
          </w:p>
          <w:p w:rsidR="00677F28" w:rsidRPr="00677F28" w:rsidRDefault="00677F28" w:rsidP="00677F28">
            <w:pPr>
              <w:spacing w:after="0" w:line="240" w:lineRule="auto"/>
              <w:jc w:val="both"/>
              <w:rPr>
                <w:rFonts w:cstheme="minorHAnsi"/>
                <w:iCs/>
                <w:sz w:val="24"/>
                <w:szCs w:val="24"/>
              </w:rPr>
            </w:pPr>
            <w:r w:rsidRPr="00677F28">
              <w:rPr>
                <w:rFonts w:cstheme="minorHAnsi"/>
                <w:sz w:val="24"/>
                <w:szCs w:val="24"/>
              </w:rPr>
              <w:t>I</w:t>
            </w:r>
            <w:r w:rsidRPr="00677F28">
              <w:rPr>
                <w:rFonts w:cstheme="minorHAnsi"/>
                <w:iCs/>
                <w:sz w:val="24"/>
                <w:szCs w:val="24"/>
              </w:rPr>
              <w:t xml:space="preserve">erakstam jābūt atveramam, ar kvalitatīvu attēlu un skaņu. </w:t>
            </w:r>
          </w:p>
          <w:p w:rsidR="003B0697" w:rsidRPr="00677F28" w:rsidRDefault="003B0697" w:rsidP="00D750C7">
            <w:pPr>
              <w:spacing w:after="0" w:line="240" w:lineRule="auto"/>
              <w:ind w:firstLine="720"/>
              <w:jc w:val="both"/>
              <w:rPr>
                <w:rFonts w:cstheme="minorHAnsi"/>
                <w:sz w:val="24"/>
                <w:szCs w:val="24"/>
                <w:highlight w:val="green"/>
              </w:rPr>
            </w:pPr>
          </w:p>
        </w:tc>
      </w:tr>
      <w:tr w:rsidR="00132FFB" w:rsidRPr="00677F28" w:rsidTr="00677F28">
        <w:trPr>
          <w:gridAfter w:val="1"/>
          <w:wAfter w:w="142" w:type="dxa"/>
          <w:trHeight w:val="263"/>
        </w:trPr>
        <w:tc>
          <w:tcPr>
            <w:tcW w:w="2086" w:type="dxa"/>
          </w:tcPr>
          <w:p w:rsidR="00132FFB" w:rsidRPr="00677F28" w:rsidRDefault="00DD275B" w:rsidP="00D750C7">
            <w:pPr>
              <w:spacing w:after="0" w:line="240" w:lineRule="auto"/>
              <w:jc w:val="both"/>
              <w:rPr>
                <w:rFonts w:cstheme="minorHAnsi"/>
                <w:b/>
                <w:sz w:val="24"/>
                <w:szCs w:val="24"/>
              </w:rPr>
            </w:pPr>
            <w:r w:rsidRPr="00677F28">
              <w:rPr>
                <w:rFonts w:cstheme="minorHAnsi"/>
                <w:b/>
                <w:sz w:val="24"/>
                <w:szCs w:val="24"/>
              </w:rPr>
              <w:t>Repertuārs</w:t>
            </w:r>
          </w:p>
        </w:tc>
        <w:tc>
          <w:tcPr>
            <w:tcW w:w="8080" w:type="dxa"/>
          </w:tcPr>
          <w:p w:rsidR="006F759D" w:rsidRPr="006F759D" w:rsidRDefault="00677F28" w:rsidP="00677F28">
            <w:pPr>
              <w:pStyle w:val="BodyText3"/>
              <w:spacing w:after="0" w:line="240" w:lineRule="auto"/>
              <w:jc w:val="both"/>
              <w:rPr>
                <w:rFonts w:cstheme="minorHAnsi"/>
                <w:sz w:val="24"/>
                <w:szCs w:val="24"/>
              </w:rPr>
            </w:pPr>
            <w:r w:rsidRPr="00677F28">
              <w:rPr>
                <w:rFonts w:cstheme="minorHAnsi"/>
                <w:sz w:val="24"/>
                <w:szCs w:val="24"/>
              </w:rPr>
              <w:t>Norisē</w:t>
            </w:r>
            <w:r w:rsidRPr="00677F28">
              <w:rPr>
                <w:rFonts w:cstheme="minorHAnsi"/>
                <w:i/>
                <w:sz w:val="24"/>
                <w:szCs w:val="24"/>
              </w:rPr>
              <w:t xml:space="preserve"> </w:t>
            </w:r>
            <w:r w:rsidRPr="00677F28">
              <w:rPr>
                <w:rFonts w:cstheme="minorHAnsi"/>
                <w:sz w:val="24"/>
                <w:szCs w:val="24"/>
              </w:rPr>
              <w:t xml:space="preserve">ieteicams izpildīt </w:t>
            </w:r>
            <w:r w:rsidRPr="00677F28">
              <w:rPr>
                <w:rFonts w:cstheme="minorHAnsi"/>
                <w:sz w:val="24"/>
                <w:szCs w:val="24"/>
                <w:u w:val="single"/>
              </w:rPr>
              <w:t>divas</w:t>
            </w:r>
            <w:r w:rsidRPr="00677F28">
              <w:rPr>
                <w:rFonts w:cstheme="minorHAnsi"/>
                <w:sz w:val="24"/>
                <w:szCs w:val="24"/>
              </w:rPr>
              <w:t xml:space="preserve"> dziesmas.</w:t>
            </w:r>
          </w:p>
          <w:p w:rsidR="00677F28" w:rsidRPr="00677F28" w:rsidRDefault="00677F28" w:rsidP="00677F28">
            <w:pPr>
              <w:pStyle w:val="BodyTextIndent"/>
              <w:numPr>
                <w:ilvl w:val="0"/>
                <w:numId w:val="29"/>
              </w:numPr>
              <w:spacing w:after="0" w:line="240" w:lineRule="auto"/>
              <w:jc w:val="both"/>
              <w:rPr>
                <w:rFonts w:cstheme="minorHAnsi"/>
                <w:i/>
                <w:sz w:val="24"/>
                <w:szCs w:val="24"/>
              </w:rPr>
            </w:pPr>
            <w:r w:rsidRPr="00677F28">
              <w:rPr>
                <w:rFonts w:cstheme="minorHAnsi"/>
                <w:sz w:val="24"/>
                <w:szCs w:val="24"/>
              </w:rPr>
              <w:t>Viena ir latviešu tautasdziesma/apdare</w:t>
            </w:r>
            <w:r w:rsidRPr="00677F28">
              <w:rPr>
                <w:rFonts w:cstheme="minorHAnsi"/>
                <w:i/>
                <w:sz w:val="24"/>
                <w:szCs w:val="24"/>
              </w:rPr>
              <w:t xml:space="preserve"> a cappella </w:t>
            </w:r>
            <w:r w:rsidRPr="00677F28">
              <w:rPr>
                <w:rFonts w:cstheme="minorHAnsi"/>
                <w:sz w:val="24"/>
                <w:szCs w:val="24"/>
              </w:rPr>
              <w:t>(trīs līdz pieci panti)</w:t>
            </w:r>
            <w:r w:rsidRPr="00677F28">
              <w:rPr>
                <w:rFonts w:cstheme="minorHAnsi"/>
                <w:i/>
                <w:sz w:val="24"/>
                <w:szCs w:val="24"/>
              </w:rPr>
              <w:t xml:space="preserve">. </w:t>
            </w:r>
          </w:p>
          <w:p w:rsidR="00677F28" w:rsidRPr="00677F28" w:rsidRDefault="00677F28" w:rsidP="00677F28">
            <w:pPr>
              <w:pStyle w:val="NoSpacing"/>
              <w:numPr>
                <w:ilvl w:val="0"/>
                <w:numId w:val="29"/>
              </w:numPr>
              <w:jc w:val="both"/>
              <w:rPr>
                <w:rFonts w:cstheme="minorHAnsi"/>
                <w:sz w:val="24"/>
                <w:szCs w:val="24"/>
              </w:rPr>
            </w:pPr>
            <w:r w:rsidRPr="00677F28">
              <w:rPr>
                <w:rFonts w:cstheme="minorHAnsi"/>
                <w:sz w:val="24"/>
                <w:szCs w:val="24"/>
              </w:rPr>
              <w:t>Otra – dziesma ar pavadījumu.</w:t>
            </w:r>
          </w:p>
          <w:p w:rsidR="00677F28" w:rsidRPr="00677F28" w:rsidRDefault="00677F28" w:rsidP="00677F28">
            <w:pPr>
              <w:pStyle w:val="NoSpacing"/>
              <w:ind w:firstLine="720"/>
              <w:jc w:val="both"/>
              <w:rPr>
                <w:rFonts w:cstheme="minorHAnsi"/>
                <w:sz w:val="24"/>
                <w:szCs w:val="24"/>
              </w:rPr>
            </w:pPr>
            <w:r w:rsidRPr="00677F28">
              <w:rPr>
                <w:rFonts w:cstheme="minorHAnsi"/>
                <w:sz w:val="24"/>
                <w:szCs w:val="24"/>
              </w:rPr>
              <w:t>Abas dziesmas dziedamas daudzbalsīgi</w:t>
            </w:r>
            <w:r w:rsidRPr="00677F28">
              <w:rPr>
                <w:rFonts w:cstheme="minorHAnsi"/>
                <w:i/>
                <w:sz w:val="24"/>
                <w:szCs w:val="24"/>
              </w:rPr>
              <w:t xml:space="preserve"> </w:t>
            </w:r>
            <w:r w:rsidRPr="00677F28">
              <w:rPr>
                <w:rFonts w:cstheme="minorHAnsi"/>
                <w:sz w:val="24"/>
                <w:szCs w:val="24"/>
              </w:rPr>
              <w:t xml:space="preserve">(jaunākā vecuma grupa dzied divbalsīgi, vidējā - trīsbalsīgi, vecākā - trīsbalsīgi vai vairākbalsīgi). </w:t>
            </w:r>
          </w:p>
          <w:p w:rsidR="00677F28" w:rsidRPr="00677F28" w:rsidRDefault="00677F28" w:rsidP="00677F28">
            <w:pPr>
              <w:pStyle w:val="NoSpacing"/>
              <w:ind w:firstLine="720"/>
              <w:jc w:val="both"/>
              <w:rPr>
                <w:rFonts w:cstheme="minorHAnsi"/>
                <w:sz w:val="24"/>
                <w:szCs w:val="24"/>
              </w:rPr>
            </w:pPr>
            <w:r w:rsidRPr="00677F28">
              <w:rPr>
                <w:rFonts w:cstheme="minorHAnsi"/>
                <w:sz w:val="24"/>
                <w:szCs w:val="24"/>
              </w:rPr>
              <w:t>Ja jaunākās vecuma grupas vokālajā ansamblī dzied tikai 1.klases skolēni, tad abas dziesmas tiek izpildītas vienbalsīgi (unisonā).</w:t>
            </w:r>
          </w:p>
          <w:p w:rsidR="00677F28" w:rsidRPr="00677F28" w:rsidRDefault="00677F28" w:rsidP="00677F28">
            <w:pPr>
              <w:pStyle w:val="Heading5"/>
              <w:spacing w:before="0" w:line="240" w:lineRule="auto"/>
              <w:ind w:firstLine="720"/>
              <w:jc w:val="both"/>
              <w:rPr>
                <w:rStyle w:val="c9"/>
                <w:rFonts w:asciiTheme="minorHAnsi" w:hAnsiTheme="minorHAnsi" w:cstheme="minorHAnsi"/>
                <w:b/>
                <w:color w:val="auto"/>
              </w:rPr>
            </w:pPr>
            <w:r w:rsidRPr="00677F28">
              <w:rPr>
                <w:rFonts w:asciiTheme="minorHAnsi" w:hAnsiTheme="minorHAnsi" w:cstheme="minorHAnsi"/>
                <w:color w:val="auto"/>
                <w:sz w:val="24"/>
                <w:szCs w:val="24"/>
              </w:rPr>
              <w:t xml:space="preserve">Abas dziesmas var būt arī </w:t>
            </w:r>
            <w:r w:rsidRPr="00677F28">
              <w:rPr>
                <w:rFonts w:asciiTheme="minorHAnsi" w:hAnsiTheme="minorHAnsi" w:cstheme="minorHAnsi"/>
                <w:i/>
                <w:color w:val="auto"/>
                <w:sz w:val="24"/>
                <w:szCs w:val="24"/>
              </w:rPr>
              <w:t>a cappella</w:t>
            </w:r>
            <w:r w:rsidRPr="00677F28">
              <w:rPr>
                <w:rFonts w:asciiTheme="minorHAnsi" w:hAnsiTheme="minorHAnsi" w:cstheme="minorHAnsi"/>
                <w:color w:val="auto"/>
                <w:sz w:val="24"/>
                <w:szCs w:val="24"/>
              </w:rPr>
              <w:t xml:space="preserve"> (bez pavadījuma) un dziesmās var tikt izmantoti mūzikas instrumenti bez noteikta skaņu augstuma.</w:t>
            </w:r>
            <w:r w:rsidRPr="00677F28">
              <w:rPr>
                <w:rStyle w:val="c9"/>
                <w:rFonts w:asciiTheme="minorHAnsi" w:hAnsiTheme="minorHAnsi" w:cstheme="minorHAnsi"/>
                <w:color w:val="auto"/>
              </w:rPr>
              <w:t xml:space="preserve"> </w:t>
            </w:r>
          </w:p>
          <w:p w:rsidR="00677F28" w:rsidRDefault="00677F28" w:rsidP="00677F28">
            <w:pPr>
              <w:pStyle w:val="NoSpacing"/>
              <w:ind w:firstLine="720"/>
              <w:jc w:val="both"/>
              <w:rPr>
                <w:rFonts w:cstheme="minorHAnsi"/>
                <w:sz w:val="24"/>
                <w:szCs w:val="24"/>
              </w:rPr>
            </w:pPr>
            <w:r w:rsidRPr="00677F28">
              <w:rPr>
                <w:rFonts w:cstheme="minorHAnsi"/>
                <w:sz w:val="24"/>
                <w:szCs w:val="24"/>
              </w:rPr>
              <w:t>Abas dziesmas dalībnieki dzied no galvas.</w:t>
            </w:r>
          </w:p>
          <w:p w:rsidR="006F759D" w:rsidRDefault="006F759D" w:rsidP="006F759D">
            <w:pPr>
              <w:pStyle w:val="NoSpacing"/>
              <w:jc w:val="both"/>
              <w:rPr>
                <w:rFonts w:cstheme="minorHAnsi"/>
                <w:sz w:val="24"/>
                <w:szCs w:val="24"/>
              </w:rPr>
            </w:pPr>
          </w:p>
          <w:p w:rsidR="006F759D" w:rsidRPr="006F759D" w:rsidRDefault="006F759D" w:rsidP="006F759D">
            <w:pPr>
              <w:pStyle w:val="NoSpacing"/>
              <w:jc w:val="both"/>
              <w:rPr>
                <w:rFonts w:cstheme="minorHAnsi"/>
                <w:b/>
                <w:sz w:val="24"/>
                <w:szCs w:val="24"/>
              </w:rPr>
            </w:pPr>
            <w:r w:rsidRPr="006F759D">
              <w:rPr>
                <w:rFonts w:cstheme="minorHAnsi"/>
                <w:b/>
                <w:sz w:val="24"/>
                <w:szCs w:val="24"/>
              </w:rPr>
              <w:t>Mazos vokālos kolektīvus aicinam piedalīties vokālo ansambļu norisē arī tad, ja nav iespējams apgūt repertuāru pēc vēlamajiem noteikumiem!</w:t>
            </w:r>
          </w:p>
          <w:p w:rsidR="00132FFB" w:rsidRPr="00677F28" w:rsidRDefault="00132FFB" w:rsidP="003B0697">
            <w:pPr>
              <w:pStyle w:val="NoSpacing"/>
              <w:jc w:val="both"/>
              <w:rPr>
                <w:rFonts w:cstheme="minorHAnsi"/>
                <w:sz w:val="24"/>
                <w:szCs w:val="24"/>
              </w:rPr>
            </w:pPr>
          </w:p>
        </w:tc>
      </w:tr>
      <w:tr w:rsidR="0083544D" w:rsidRPr="00677F28" w:rsidTr="00677F28">
        <w:trPr>
          <w:gridAfter w:val="1"/>
          <w:wAfter w:w="142" w:type="dxa"/>
          <w:trHeight w:val="885"/>
        </w:trPr>
        <w:tc>
          <w:tcPr>
            <w:tcW w:w="2086" w:type="dxa"/>
          </w:tcPr>
          <w:p w:rsidR="0083544D" w:rsidRPr="00677F28" w:rsidRDefault="0083544D" w:rsidP="00D750C7">
            <w:pPr>
              <w:spacing w:after="0" w:line="240" w:lineRule="auto"/>
              <w:ind w:left="57"/>
              <w:jc w:val="both"/>
              <w:rPr>
                <w:rFonts w:cstheme="minorHAnsi"/>
                <w:b/>
                <w:sz w:val="24"/>
                <w:szCs w:val="24"/>
              </w:rPr>
            </w:pPr>
            <w:r w:rsidRPr="00677F28">
              <w:rPr>
                <w:rFonts w:cstheme="minorHAnsi"/>
                <w:b/>
                <w:sz w:val="24"/>
                <w:szCs w:val="24"/>
              </w:rPr>
              <w:t>Finansējums</w:t>
            </w:r>
          </w:p>
          <w:p w:rsidR="0083544D" w:rsidRPr="00677F28" w:rsidRDefault="0083544D" w:rsidP="00D750C7">
            <w:pPr>
              <w:spacing w:after="0" w:line="240" w:lineRule="auto"/>
              <w:jc w:val="both"/>
              <w:rPr>
                <w:rFonts w:cstheme="minorHAnsi"/>
                <w:b/>
                <w:sz w:val="24"/>
                <w:szCs w:val="24"/>
              </w:rPr>
            </w:pPr>
          </w:p>
        </w:tc>
        <w:tc>
          <w:tcPr>
            <w:tcW w:w="8080" w:type="dxa"/>
          </w:tcPr>
          <w:p w:rsidR="00677F28" w:rsidRPr="00677F28" w:rsidRDefault="00677F28" w:rsidP="00677F28">
            <w:pPr>
              <w:spacing w:after="0" w:line="240" w:lineRule="auto"/>
              <w:jc w:val="both"/>
              <w:rPr>
                <w:rFonts w:cstheme="minorHAnsi"/>
                <w:sz w:val="24"/>
                <w:szCs w:val="24"/>
              </w:rPr>
            </w:pPr>
            <w:r w:rsidRPr="00677F28">
              <w:rPr>
                <w:rFonts w:cstheme="minorHAnsi"/>
                <w:sz w:val="24"/>
                <w:szCs w:val="24"/>
              </w:rPr>
              <w:t>Pasākuma norisi finansē Cēsu novada pašvaldība.</w:t>
            </w:r>
          </w:p>
          <w:p w:rsidR="00877FA6" w:rsidRDefault="00677F28" w:rsidP="00677F28">
            <w:pPr>
              <w:spacing w:after="0" w:line="240" w:lineRule="auto"/>
              <w:jc w:val="both"/>
              <w:rPr>
                <w:rFonts w:cstheme="minorHAnsi"/>
                <w:sz w:val="24"/>
                <w:szCs w:val="24"/>
              </w:rPr>
            </w:pPr>
            <w:r w:rsidRPr="00677F28">
              <w:rPr>
                <w:rFonts w:cstheme="minorHAnsi"/>
                <w:sz w:val="24"/>
                <w:szCs w:val="24"/>
              </w:rPr>
              <w:t>Sagatavošanās izdevumus (video filmēšanu un iesūtīšanu) sedz iestāde, kura piesaka savu kolektīvu.</w:t>
            </w:r>
          </w:p>
          <w:p w:rsidR="006F759D" w:rsidRPr="00677F28" w:rsidRDefault="006F759D" w:rsidP="00677F28">
            <w:pPr>
              <w:spacing w:after="0" w:line="240" w:lineRule="auto"/>
              <w:jc w:val="both"/>
              <w:rPr>
                <w:rFonts w:cstheme="minorHAnsi"/>
                <w:sz w:val="24"/>
                <w:szCs w:val="24"/>
              </w:rPr>
            </w:pPr>
          </w:p>
        </w:tc>
      </w:tr>
      <w:tr w:rsidR="0083544D" w:rsidRPr="00677F28" w:rsidTr="00677F28">
        <w:trPr>
          <w:gridAfter w:val="1"/>
          <w:wAfter w:w="142" w:type="dxa"/>
          <w:trHeight w:val="794"/>
        </w:trPr>
        <w:tc>
          <w:tcPr>
            <w:tcW w:w="2086" w:type="dxa"/>
          </w:tcPr>
          <w:p w:rsidR="0083544D" w:rsidRPr="00677F28" w:rsidRDefault="00312FF0" w:rsidP="00D750C7">
            <w:pPr>
              <w:spacing w:after="0" w:line="240" w:lineRule="auto"/>
              <w:jc w:val="both"/>
              <w:rPr>
                <w:rFonts w:cstheme="minorHAnsi"/>
                <w:b/>
                <w:sz w:val="24"/>
                <w:szCs w:val="24"/>
              </w:rPr>
            </w:pPr>
            <w:r w:rsidRPr="00677F28">
              <w:rPr>
                <w:rFonts w:cstheme="minorHAnsi"/>
                <w:b/>
                <w:sz w:val="24"/>
                <w:szCs w:val="24"/>
              </w:rPr>
              <w:t>Kontaktpersona</w:t>
            </w:r>
          </w:p>
        </w:tc>
        <w:tc>
          <w:tcPr>
            <w:tcW w:w="8080" w:type="dxa"/>
          </w:tcPr>
          <w:p w:rsidR="0083544D" w:rsidRPr="00677F28" w:rsidRDefault="0083544D" w:rsidP="00D750C7">
            <w:pPr>
              <w:spacing w:after="0" w:line="240" w:lineRule="auto"/>
              <w:rPr>
                <w:rFonts w:cstheme="minorHAnsi"/>
                <w:sz w:val="24"/>
                <w:szCs w:val="24"/>
              </w:rPr>
            </w:pPr>
            <w:r w:rsidRPr="00677F28">
              <w:rPr>
                <w:rFonts w:cstheme="minorHAnsi"/>
                <w:sz w:val="24"/>
                <w:szCs w:val="24"/>
              </w:rPr>
              <w:t>Cēsu Bērnu un jauniešu centra pasākumu organizatore</w:t>
            </w:r>
            <w:r w:rsidR="00677F28" w:rsidRPr="00677F28">
              <w:rPr>
                <w:rFonts w:cstheme="minorHAnsi"/>
                <w:sz w:val="24"/>
                <w:szCs w:val="24"/>
              </w:rPr>
              <w:t xml:space="preserve"> </w:t>
            </w:r>
            <w:r w:rsidRPr="00677F28">
              <w:rPr>
                <w:rFonts w:cstheme="minorHAnsi"/>
                <w:sz w:val="24"/>
                <w:szCs w:val="24"/>
              </w:rPr>
              <w:t>Lāsma Dene</w:t>
            </w:r>
          </w:p>
          <w:p w:rsidR="0083544D" w:rsidRPr="00677F28" w:rsidRDefault="0083544D" w:rsidP="00D750C7">
            <w:pPr>
              <w:spacing w:after="0" w:line="240" w:lineRule="auto"/>
              <w:rPr>
                <w:rFonts w:cstheme="minorHAnsi"/>
                <w:sz w:val="24"/>
                <w:szCs w:val="24"/>
              </w:rPr>
            </w:pPr>
            <w:r w:rsidRPr="00677F28">
              <w:rPr>
                <w:rFonts w:cstheme="minorHAnsi"/>
                <w:sz w:val="24"/>
                <w:szCs w:val="24"/>
              </w:rPr>
              <w:t>Kontakttālrunis: 26433257</w:t>
            </w:r>
          </w:p>
          <w:p w:rsidR="005D02A6" w:rsidRPr="00677F28" w:rsidRDefault="005D02A6" w:rsidP="00D750C7">
            <w:pPr>
              <w:spacing w:after="0" w:line="240" w:lineRule="auto"/>
              <w:rPr>
                <w:rFonts w:cstheme="minorHAnsi"/>
                <w:sz w:val="24"/>
                <w:szCs w:val="24"/>
              </w:rPr>
            </w:pPr>
          </w:p>
        </w:tc>
      </w:tr>
    </w:tbl>
    <w:p w:rsidR="00094521" w:rsidRPr="00677F28" w:rsidRDefault="00094521" w:rsidP="00D750C7">
      <w:pPr>
        <w:autoSpaceDE w:val="0"/>
        <w:autoSpaceDN w:val="0"/>
        <w:adjustRightInd w:val="0"/>
        <w:spacing w:after="0" w:line="240" w:lineRule="auto"/>
        <w:rPr>
          <w:rFonts w:cstheme="minorHAnsi"/>
        </w:rPr>
      </w:pPr>
    </w:p>
    <w:p w:rsidR="00077716" w:rsidRPr="00677F28" w:rsidRDefault="00077716" w:rsidP="00D750C7">
      <w:pPr>
        <w:autoSpaceDE w:val="0"/>
        <w:autoSpaceDN w:val="0"/>
        <w:adjustRightInd w:val="0"/>
        <w:spacing w:after="0" w:line="240" w:lineRule="auto"/>
        <w:rPr>
          <w:rFonts w:cstheme="minorHAnsi"/>
        </w:rPr>
      </w:pPr>
    </w:p>
    <w:p w:rsidR="00077716" w:rsidRPr="00677F28" w:rsidRDefault="00077716" w:rsidP="00D750C7">
      <w:pPr>
        <w:autoSpaceDE w:val="0"/>
        <w:autoSpaceDN w:val="0"/>
        <w:adjustRightInd w:val="0"/>
        <w:spacing w:after="0" w:line="240" w:lineRule="auto"/>
        <w:rPr>
          <w:rFonts w:cstheme="minorHAnsi"/>
        </w:rPr>
      </w:pPr>
    </w:p>
    <w:p w:rsidR="00020041" w:rsidRDefault="00020041" w:rsidP="00D750C7">
      <w:pPr>
        <w:autoSpaceDE w:val="0"/>
        <w:autoSpaceDN w:val="0"/>
        <w:adjustRightInd w:val="0"/>
        <w:spacing w:after="0" w:line="240" w:lineRule="auto"/>
        <w:rPr>
          <w:rFonts w:cstheme="minorHAnsi"/>
        </w:rPr>
      </w:pPr>
    </w:p>
    <w:p w:rsidR="00BF24D6" w:rsidRDefault="00BF24D6" w:rsidP="00D750C7">
      <w:pPr>
        <w:autoSpaceDE w:val="0"/>
        <w:autoSpaceDN w:val="0"/>
        <w:adjustRightInd w:val="0"/>
        <w:spacing w:after="0" w:line="240" w:lineRule="auto"/>
        <w:rPr>
          <w:rFonts w:cstheme="minorHAnsi"/>
        </w:rPr>
      </w:pPr>
      <w:bookmarkStart w:id="0" w:name="_GoBack"/>
      <w:bookmarkEnd w:id="0"/>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336A7B" w:rsidRPr="00393120" w:rsidRDefault="00336A7B" w:rsidP="00336A7B">
      <w:pPr>
        <w:jc w:val="right"/>
        <w:rPr>
          <w:rFonts w:cstheme="minorHAnsi"/>
          <w:i/>
        </w:rPr>
      </w:pPr>
      <w:r w:rsidRPr="00393120">
        <w:rPr>
          <w:rFonts w:cstheme="minorHAnsi"/>
          <w:i/>
        </w:rPr>
        <w:t>Pielikums nr.1</w:t>
      </w:r>
    </w:p>
    <w:p w:rsidR="00336A7B" w:rsidRPr="00336A7B" w:rsidRDefault="00336A7B" w:rsidP="00336A7B">
      <w:pPr>
        <w:jc w:val="center"/>
        <w:rPr>
          <w:rFonts w:cstheme="minorHAnsi"/>
          <w:b/>
          <w:sz w:val="32"/>
        </w:rPr>
      </w:pPr>
      <w:r w:rsidRPr="00336A7B">
        <w:rPr>
          <w:rFonts w:cstheme="minorHAnsi"/>
          <w:b/>
          <w:sz w:val="32"/>
        </w:rPr>
        <w:t>Bērnu un jauniešu vokālo ansambļu norise “saBalsis”</w:t>
      </w:r>
    </w:p>
    <w:p w:rsidR="00336A7B" w:rsidRPr="00393120" w:rsidRDefault="00336A7B" w:rsidP="00336A7B">
      <w:pPr>
        <w:ind w:left="57"/>
        <w:jc w:val="center"/>
        <w:rPr>
          <w:rFonts w:cstheme="minorHAnsi"/>
          <w:b/>
          <w:color w:val="333333"/>
          <w:sz w:val="28"/>
          <w:szCs w:val="28"/>
        </w:rPr>
      </w:pPr>
      <w:r w:rsidRPr="00393120">
        <w:rPr>
          <w:rFonts w:cstheme="minorHAnsi"/>
          <w:b/>
          <w:color w:val="333333"/>
          <w:sz w:val="28"/>
          <w:szCs w:val="28"/>
        </w:rPr>
        <w:t>Pieteikuma anketa</w:t>
      </w:r>
    </w:p>
    <w:p w:rsidR="00336A7B" w:rsidRPr="00393120" w:rsidRDefault="00336A7B" w:rsidP="00336A7B">
      <w:pPr>
        <w:spacing w:after="0" w:line="240" w:lineRule="auto"/>
        <w:ind w:left="57"/>
        <w:jc w:val="center"/>
        <w:rPr>
          <w:rFonts w:cstheme="minorHAns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1417"/>
        <w:gridCol w:w="1560"/>
        <w:gridCol w:w="814"/>
      </w:tblGrid>
      <w:tr w:rsidR="00336A7B" w:rsidRPr="00393120" w:rsidTr="00F6151B">
        <w:tc>
          <w:tcPr>
            <w:tcW w:w="2802" w:type="dxa"/>
            <w:tcBorders>
              <w:top w:val="single" w:sz="4" w:space="0" w:color="auto"/>
              <w:left w:val="single" w:sz="4" w:space="0" w:color="auto"/>
              <w:bottom w:val="single" w:sz="4" w:space="0" w:color="auto"/>
              <w:right w:val="single" w:sz="4" w:space="0" w:color="auto"/>
            </w:tcBorders>
            <w:hideMark/>
          </w:tcPr>
          <w:p w:rsidR="00336A7B" w:rsidRDefault="00336A7B" w:rsidP="00336A7B">
            <w:pPr>
              <w:spacing w:after="0" w:line="240" w:lineRule="auto"/>
              <w:rPr>
                <w:rFonts w:cstheme="minorHAnsi"/>
                <w:b/>
              </w:rPr>
            </w:pPr>
            <w:r w:rsidRPr="00393120">
              <w:rPr>
                <w:rFonts w:cstheme="minorHAnsi"/>
                <w:b/>
              </w:rPr>
              <w:t>Iestāde</w:t>
            </w:r>
          </w:p>
          <w:p w:rsidR="00336A7B" w:rsidRPr="00393120" w:rsidRDefault="00336A7B" w:rsidP="00336A7B">
            <w:pPr>
              <w:spacing w:after="0" w:line="240" w:lineRule="auto"/>
              <w:rPr>
                <w:rFonts w:cstheme="minorHAnsi"/>
                <w:b/>
                <w:sz w:val="28"/>
              </w:rPr>
            </w:pP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hideMark/>
          </w:tcPr>
          <w:p w:rsidR="00336A7B" w:rsidRDefault="00336A7B" w:rsidP="00336A7B">
            <w:pPr>
              <w:spacing w:after="0" w:line="240" w:lineRule="auto"/>
              <w:rPr>
                <w:rFonts w:cstheme="minorHAnsi"/>
                <w:b/>
              </w:rPr>
            </w:pPr>
            <w:r w:rsidRPr="00393120">
              <w:rPr>
                <w:rFonts w:cstheme="minorHAnsi"/>
                <w:b/>
              </w:rPr>
              <w:t>Kolektīva nosaukums</w:t>
            </w:r>
          </w:p>
          <w:p w:rsidR="00336A7B" w:rsidRPr="00393120" w:rsidRDefault="00336A7B" w:rsidP="00336A7B">
            <w:pPr>
              <w:spacing w:after="0" w:line="240" w:lineRule="auto"/>
              <w:rPr>
                <w:rFonts w:cstheme="minorHAnsi"/>
                <w:b/>
                <w:sz w:val="28"/>
              </w:rPr>
            </w:pP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hideMark/>
          </w:tcPr>
          <w:p w:rsidR="00336A7B" w:rsidRPr="00393120" w:rsidRDefault="00336A7B" w:rsidP="00336A7B">
            <w:pPr>
              <w:spacing w:after="0" w:line="240" w:lineRule="auto"/>
              <w:rPr>
                <w:rFonts w:cstheme="minorHAnsi"/>
                <w:b/>
              </w:rPr>
            </w:pPr>
            <w:r w:rsidRPr="00393120">
              <w:rPr>
                <w:rFonts w:cstheme="minorHAnsi"/>
                <w:b/>
              </w:rPr>
              <w:t xml:space="preserve">Kolektīva vadītājs/i </w:t>
            </w:r>
          </w:p>
          <w:p w:rsidR="00336A7B" w:rsidRPr="00393120" w:rsidRDefault="00336A7B" w:rsidP="00336A7B">
            <w:pPr>
              <w:spacing w:after="0" w:line="240" w:lineRule="auto"/>
              <w:rPr>
                <w:rFonts w:cstheme="minorHAnsi"/>
                <w:sz w:val="20"/>
                <w:szCs w:val="20"/>
              </w:rPr>
            </w:pPr>
            <w:r>
              <w:rPr>
                <w:rFonts w:cstheme="minorHAnsi"/>
                <w:sz w:val="20"/>
                <w:szCs w:val="20"/>
              </w:rPr>
              <w:t>(</w:t>
            </w:r>
            <w:r w:rsidRPr="00393120">
              <w:rPr>
                <w:rFonts w:cstheme="minorHAnsi"/>
                <w:sz w:val="20"/>
                <w:szCs w:val="20"/>
              </w:rPr>
              <w:t>vārds, uzvārds,kontakttālrunis,</w:t>
            </w:r>
          </w:p>
          <w:p w:rsidR="00336A7B" w:rsidRPr="00393120" w:rsidRDefault="00336A7B" w:rsidP="00336A7B">
            <w:pPr>
              <w:spacing w:after="0" w:line="240" w:lineRule="auto"/>
              <w:rPr>
                <w:rFonts w:cstheme="minorHAnsi"/>
                <w:b/>
                <w:sz w:val="28"/>
              </w:rPr>
            </w:pPr>
            <w:r w:rsidRPr="00393120">
              <w:rPr>
                <w:rFonts w:cstheme="minorHAnsi"/>
                <w:sz w:val="20"/>
                <w:szCs w:val="20"/>
              </w:rPr>
              <w:t>e-pasts</w:t>
            </w:r>
            <w:r>
              <w:rPr>
                <w:rFonts w:cstheme="minorHAnsi"/>
                <w:sz w:val="20"/>
                <w:szCs w:val="20"/>
              </w:rPr>
              <w:t>)</w:t>
            </w: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rPr>
                <w:rFonts w:cstheme="minorHAnsi"/>
                <w:b/>
              </w:rPr>
            </w:pPr>
            <w:r>
              <w:rPr>
                <w:rFonts w:cstheme="minorHAnsi"/>
                <w:b/>
              </w:rPr>
              <w:t xml:space="preserve">Koncertmeistars </w:t>
            </w:r>
            <w:r w:rsidRPr="00336A7B">
              <w:rPr>
                <w:rFonts w:cstheme="minorHAnsi"/>
              </w:rPr>
              <w:t>(</w:t>
            </w:r>
            <w:r>
              <w:rPr>
                <w:rFonts w:cstheme="minorHAnsi"/>
                <w:sz w:val="20"/>
                <w:szCs w:val="20"/>
              </w:rPr>
              <w:t>vārds, uzvārds)</w:t>
            </w: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hideMark/>
          </w:tcPr>
          <w:p w:rsidR="00336A7B" w:rsidRDefault="00336A7B" w:rsidP="00336A7B">
            <w:pPr>
              <w:spacing w:after="0" w:line="240" w:lineRule="auto"/>
              <w:rPr>
                <w:rFonts w:cstheme="minorHAnsi"/>
                <w:b/>
              </w:rPr>
            </w:pPr>
            <w:r w:rsidRPr="00393120">
              <w:rPr>
                <w:rFonts w:cstheme="minorHAnsi"/>
                <w:b/>
              </w:rPr>
              <w:t>Dalībnieku skaits</w:t>
            </w:r>
          </w:p>
          <w:p w:rsidR="00336A7B" w:rsidRPr="00393120" w:rsidRDefault="00336A7B" w:rsidP="00336A7B">
            <w:pPr>
              <w:spacing w:after="0" w:line="240" w:lineRule="auto"/>
              <w:rPr>
                <w:rFonts w:cstheme="minorHAnsi"/>
                <w:b/>
                <w:sz w:val="28"/>
              </w:rPr>
            </w:pP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hideMark/>
          </w:tcPr>
          <w:p w:rsidR="00336A7B" w:rsidRPr="00393120" w:rsidRDefault="00336A7B" w:rsidP="00336A7B">
            <w:pPr>
              <w:spacing w:after="0" w:line="240" w:lineRule="auto"/>
              <w:rPr>
                <w:rFonts w:cstheme="minorHAnsi"/>
                <w:b/>
                <w:sz w:val="28"/>
              </w:rPr>
            </w:pPr>
            <w:r>
              <w:rPr>
                <w:rFonts w:cstheme="minorHAnsi"/>
                <w:b/>
              </w:rPr>
              <w:t xml:space="preserve">Vecuma grupa </w:t>
            </w:r>
            <w:r w:rsidRPr="009C66E0">
              <w:rPr>
                <w:rFonts w:cstheme="minorHAnsi"/>
                <w:sz w:val="20"/>
              </w:rPr>
              <w:t>(</w:t>
            </w:r>
            <w:r>
              <w:rPr>
                <w:rFonts w:cstheme="minorHAnsi"/>
                <w:sz w:val="20"/>
              </w:rPr>
              <w:t>jaunākā, vidējā, vecākā</w:t>
            </w:r>
            <w:r w:rsidRPr="009C66E0">
              <w:rPr>
                <w:rFonts w:cstheme="minorHAnsi"/>
                <w:sz w:val="20"/>
              </w:rPr>
              <w:t>)</w:t>
            </w: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tcPr>
          <w:p w:rsidR="00336A7B" w:rsidRDefault="00336A7B" w:rsidP="00336A7B">
            <w:pPr>
              <w:spacing w:after="0" w:line="240" w:lineRule="auto"/>
              <w:rPr>
                <w:rFonts w:cstheme="minorHAnsi"/>
                <w:sz w:val="20"/>
              </w:rPr>
            </w:pPr>
            <w:r>
              <w:rPr>
                <w:rFonts w:cstheme="minorHAnsi"/>
                <w:b/>
              </w:rPr>
              <w:t xml:space="preserve">Grupa </w:t>
            </w:r>
            <w:r w:rsidRPr="00336A7B">
              <w:rPr>
                <w:rFonts w:cstheme="minorHAnsi"/>
                <w:sz w:val="20"/>
              </w:rPr>
              <w:t>(A vai B)</w:t>
            </w:r>
          </w:p>
          <w:p w:rsidR="00336A7B" w:rsidRDefault="00336A7B" w:rsidP="00336A7B">
            <w:pPr>
              <w:spacing w:after="0" w:line="240" w:lineRule="auto"/>
              <w:rPr>
                <w:rFonts w:cstheme="minorHAnsi"/>
                <w:b/>
              </w:rPr>
            </w:pP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rPr>
            </w:pPr>
          </w:p>
        </w:tc>
      </w:tr>
      <w:tr w:rsidR="00336A7B" w:rsidRPr="00393120" w:rsidTr="00336A7B">
        <w:trPr>
          <w:trHeight w:val="633"/>
        </w:trPr>
        <w:tc>
          <w:tcPr>
            <w:tcW w:w="2802" w:type="dxa"/>
            <w:vMerge w:val="restart"/>
            <w:tcBorders>
              <w:top w:val="single" w:sz="4" w:space="0" w:color="auto"/>
              <w:left w:val="single" w:sz="4" w:space="0" w:color="auto"/>
              <w:right w:val="single" w:sz="4" w:space="0" w:color="auto"/>
            </w:tcBorders>
          </w:tcPr>
          <w:p w:rsidR="00336A7B" w:rsidRPr="00393120" w:rsidRDefault="00336A7B" w:rsidP="00336A7B">
            <w:pPr>
              <w:spacing w:after="0" w:line="240" w:lineRule="auto"/>
              <w:rPr>
                <w:rFonts w:cstheme="minorHAnsi"/>
                <w:b/>
              </w:rPr>
            </w:pPr>
            <w:r w:rsidRPr="00393120">
              <w:rPr>
                <w:rFonts w:cstheme="minorHAnsi"/>
                <w:b/>
              </w:rPr>
              <w:t xml:space="preserve">Repertuārs </w:t>
            </w:r>
          </w:p>
          <w:p w:rsidR="00336A7B" w:rsidRPr="00393120" w:rsidRDefault="00336A7B" w:rsidP="00336A7B">
            <w:pPr>
              <w:spacing w:after="0" w:line="240" w:lineRule="auto"/>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0"/>
                <w:szCs w:val="20"/>
              </w:rPr>
            </w:pPr>
            <w:r w:rsidRPr="00393120">
              <w:rPr>
                <w:rFonts w:cstheme="minorHAnsi"/>
                <w:sz w:val="20"/>
                <w:szCs w:val="20"/>
              </w:rPr>
              <w:t>Dziesmas nosaukums</w:t>
            </w:r>
          </w:p>
        </w:tc>
        <w:tc>
          <w:tcPr>
            <w:tcW w:w="1417"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rPr>
                <w:rFonts w:cstheme="minorHAnsi"/>
                <w:sz w:val="20"/>
                <w:szCs w:val="20"/>
              </w:rPr>
            </w:pPr>
            <w:r w:rsidRPr="00393120">
              <w:rPr>
                <w:rFonts w:cstheme="minorHAnsi"/>
                <w:sz w:val="20"/>
                <w:szCs w:val="20"/>
              </w:rPr>
              <w:t xml:space="preserve">Mūzikas autors </w:t>
            </w:r>
          </w:p>
        </w:tc>
        <w:tc>
          <w:tcPr>
            <w:tcW w:w="1560"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rPr>
                <w:rFonts w:cstheme="minorHAnsi"/>
                <w:sz w:val="20"/>
                <w:szCs w:val="20"/>
              </w:rPr>
            </w:pPr>
            <w:r w:rsidRPr="00393120">
              <w:rPr>
                <w:rFonts w:cstheme="minorHAnsi"/>
                <w:sz w:val="20"/>
                <w:szCs w:val="20"/>
              </w:rPr>
              <w:t>Vārdu autors</w:t>
            </w:r>
          </w:p>
        </w:tc>
        <w:tc>
          <w:tcPr>
            <w:tcW w:w="814"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rPr>
                <w:rFonts w:cstheme="minorHAnsi"/>
                <w:sz w:val="16"/>
                <w:szCs w:val="16"/>
              </w:rPr>
            </w:pPr>
            <w:r w:rsidRPr="00393120">
              <w:rPr>
                <w:rFonts w:cstheme="minorHAnsi"/>
                <w:sz w:val="16"/>
                <w:szCs w:val="16"/>
              </w:rPr>
              <w:t>Hronometrāža</w:t>
            </w:r>
          </w:p>
        </w:tc>
      </w:tr>
      <w:tr w:rsidR="00336A7B" w:rsidRPr="00393120" w:rsidTr="00F6151B">
        <w:trPr>
          <w:trHeight w:val="510"/>
        </w:trPr>
        <w:tc>
          <w:tcPr>
            <w:tcW w:w="2802" w:type="dxa"/>
            <w:vMerge/>
            <w:tcBorders>
              <w:left w:val="single" w:sz="4" w:space="0" w:color="auto"/>
              <w:right w:val="single" w:sz="4" w:space="0" w:color="auto"/>
            </w:tcBorders>
          </w:tcPr>
          <w:p w:rsidR="00336A7B" w:rsidRPr="00393120" w:rsidRDefault="00336A7B" w:rsidP="00336A7B">
            <w:pPr>
              <w:spacing w:after="0" w:line="240" w:lineRule="auto"/>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c>
          <w:tcPr>
            <w:tcW w:w="1560"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c>
          <w:tcPr>
            <w:tcW w:w="814"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r>
      <w:tr w:rsidR="00336A7B" w:rsidRPr="00393120" w:rsidTr="00F6151B">
        <w:trPr>
          <w:trHeight w:val="510"/>
        </w:trPr>
        <w:tc>
          <w:tcPr>
            <w:tcW w:w="2802" w:type="dxa"/>
            <w:vMerge/>
            <w:tcBorders>
              <w:left w:val="single" w:sz="4" w:space="0" w:color="auto"/>
              <w:right w:val="single" w:sz="4" w:space="0" w:color="auto"/>
            </w:tcBorders>
          </w:tcPr>
          <w:p w:rsidR="00336A7B" w:rsidRPr="00393120" w:rsidRDefault="00336A7B" w:rsidP="00336A7B">
            <w:pPr>
              <w:spacing w:after="0" w:line="240" w:lineRule="auto"/>
              <w:rPr>
                <w:rFonts w:cstheme="minorHAnsi"/>
                <w:b/>
              </w:rPr>
            </w:pPr>
          </w:p>
        </w:tc>
        <w:tc>
          <w:tcPr>
            <w:tcW w:w="2693"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c>
          <w:tcPr>
            <w:tcW w:w="1560"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c>
          <w:tcPr>
            <w:tcW w:w="814" w:type="dxa"/>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r>
      <w:tr w:rsidR="00336A7B" w:rsidRPr="00393120" w:rsidTr="00F6151B">
        <w:tc>
          <w:tcPr>
            <w:tcW w:w="2802" w:type="dxa"/>
            <w:tcBorders>
              <w:top w:val="single" w:sz="4" w:space="0" w:color="auto"/>
              <w:left w:val="single" w:sz="4" w:space="0" w:color="auto"/>
              <w:bottom w:val="single" w:sz="4" w:space="0" w:color="auto"/>
              <w:right w:val="single" w:sz="4" w:space="0" w:color="auto"/>
            </w:tcBorders>
            <w:hideMark/>
          </w:tcPr>
          <w:p w:rsidR="00336A7B" w:rsidRPr="00393120" w:rsidRDefault="00336A7B" w:rsidP="00336A7B">
            <w:pPr>
              <w:spacing w:after="0" w:line="240" w:lineRule="auto"/>
              <w:rPr>
                <w:rFonts w:cstheme="minorHAnsi"/>
                <w:b/>
              </w:rPr>
            </w:pPr>
            <w:r w:rsidRPr="00393120">
              <w:rPr>
                <w:rFonts w:cstheme="minorHAnsi"/>
                <w:b/>
              </w:rPr>
              <w:t xml:space="preserve">Kontaktpersona </w:t>
            </w:r>
          </w:p>
          <w:p w:rsidR="00336A7B" w:rsidRPr="00393120" w:rsidRDefault="00336A7B" w:rsidP="00336A7B">
            <w:pPr>
              <w:spacing w:after="0" w:line="240" w:lineRule="auto"/>
              <w:rPr>
                <w:rFonts w:cstheme="minorHAnsi"/>
                <w:b/>
              </w:rPr>
            </w:pPr>
            <w:r>
              <w:rPr>
                <w:rFonts w:cstheme="minorHAnsi"/>
                <w:sz w:val="20"/>
                <w:szCs w:val="20"/>
              </w:rPr>
              <w:t>(</w:t>
            </w:r>
            <w:r w:rsidRPr="00393120">
              <w:rPr>
                <w:rFonts w:cstheme="minorHAnsi"/>
                <w:sz w:val="20"/>
                <w:szCs w:val="20"/>
              </w:rPr>
              <w:t>vārds, uzvārds,</w:t>
            </w:r>
            <w:r>
              <w:rPr>
                <w:rFonts w:cstheme="minorHAnsi"/>
                <w:sz w:val="20"/>
                <w:szCs w:val="20"/>
              </w:rPr>
              <w:t xml:space="preserve"> </w:t>
            </w:r>
            <w:r w:rsidRPr="00393120">
              <w:rPr>
                <w:rFonts w:cstheme="minorHAnsi"/>
                <w:sz w:val="20"/>
                <w:szCs w:val="20"/>
              </w:rPr>
              <w:t>tālrunis,e-pasts</w:t>
            </w:r>
            <w:r>
              <w:rPr>
                <w:rFonts w:cstheme="minorHAnsi"/>
                <w:sz w:val="20"/>
                <w:szCs w:val="20"/>
              </w:rPr>
              <w:t>)</w:t>
            </w:r>
          </w:p>
        </w:tc>
        <w:tc>
          <w:tcPr>
            <w:tcW w:w="6484" w:type="dxa"/>
            <w:gridSpan w:val="4"/>
            <w:tcBorders>
              <w:top w:val="single" w:sz="4" w:space="0" w:color="auto"/>
              <w:left w:val="single" w:sz="4" w:space="0" w:color="auto"/>
              <w:bottom w:val="single" w:sz="4" w:space="0" w:color="auto"/>
              <w:right w:val="single" w:sz="4" w:space="0" w:color="auto"/>
            </w:tcBorders>
          </w:tcPr>
          <w:p w:rsidR="00336A7B" w:rsidRPr="00393120" w:rsidRDefault="00336A7B" w:rsidP="00336A7B">
            <w:pPr>
              <w:spacing w:after="0" w:line="240" w:lineRule="auto"/>
              <w:jc w:val="both"/>
              <w:rPr>
                <w:rFonts w:cstheme="minorHAnsi"/>
                <w:sz w:val="28"/>
                <w:szCs w:val="28"/>
              </w:rPr>
            </w:pPr>
          </w:p>
        </w:tc>
      </w:tr>
    </w:tbl>
    <w:p w:rsidR="00336A7B" w:rsidRPr="00393120" w:rsidRDefault="00336A7B" w:rsidP="00336A7B">
      <w:pPr>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p w:rsidR="00C575C5" w:rsidRPr="00677F28" w:rsidRDefault="00C575C5" w:rsidP="00D750C7">
      <w:pPr>
        <w:autoSpaceDE w:val="0"/>
        <w:autoSpaceDN w:val="0"/>
        <w:adjustRightInd w:val="0"/>
        <w:spacing w:after="0" w:line="240" w:lineRule="auto"/>
        <w:rPr>
          <w:rFonts w:cstheme="minorHAnsi"/>
        </w:rPr>
      </w:pPr>
    </w:p>
    <w:sectPr w:rsidR="00C575C5" w:rsidRPr="00677F28" w:rsidSect="004529A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E">
    <w:altName w:val="Times New Roman"/>
    <w:charset w:val="58"/>
    <w:family w:val="auto"/>
    <w:pitch w:val="variable"/>
    <w:sig w:usb0="05000000"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atTimes">
    <w:altName w:val="Courier New"/>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53B"/>
    <w:multiLevelType w:val="hybridMultilevel"/>
    <w:tmpl w:val="6A7A5198"/>
    <w:lvl w:ilvl="0" w:tplc="F4FC08E4">
      <w:numFmt w:val="bullet"/>
      <w:lvlText w:val="-"/>
      <w:lvlJc w:val="left"/>
      <w:pPr>
        <w:ind w:left="1069" w:hanging="360"/>
      </w:pPr>
      <w:rPr>
        <w:rFonts w:ascii="Times New Roman" w:eastAsia="Calibri" w:hAnsi="Times New Roman" w:cs="Times New Roman" w:hint="default"/>
        <w:i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5791F3E"/>
    <w:multiLevelType w:val="hybridMultilevel"/>
    <w:tmpl w:val="8F2ACA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8D44BCA"/>
    <w:multiLevelType w:val="hybridMultilevel"/>
    <w:tmpl w:val="A8729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AE1BFD"/>
    <w:multiLevelType w:val="hybridMultilevel"/>
    <w:tmpl w:val="906622A8"/>
    <w:lvl w:ilvl="0" w:tplc="04260001">
      <w:start w:val="1"/>
      <w:numFmt w:val="bullet"/>
      <w:lvlText w:val=""/>
      <w:lvlJc w:val="left"/>
      <w:pPr>
        <w:tabs>
          <w:tab w:val="num" w:pos="501"/>
        </w:tabs>
        <w:ind w:left="501" w:hanging="360"/>
      </w:pPr>
      <w:rPr>
        <w:rFonts w:ascii="Symbol" w:hAnsi="Symbol" w:hint="default"/>
        <w:b w:val="0"/>
        <w:color w:val="auto"/>
      </w:rPr>
    </w:lvl>
    <w:lvl w:ilvl="1" w:tplc="99B2CDCE">
      <w:start w:val="1"/>
      <w:numFmt w:val="decimal"/>
      <w:isLgl/>
      <w:lvlText w:val="%2.1."/>
      <w:lvlJc w:val="left"/>
      <w:pPr>
        <w:tabs>
          <w:tab w:val="num" w:pos="1581"/>
        </w:tabs>
        <w:ind w:left="1581" w:hanging="720"/>
      </w:pPr>
      <w:rPr>
        <w:rFonts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cs="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cs="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4">
    <w:nsid w:val="13C04FFE"/>
    <w:multiLevelType w:val="multilevel"/>
    <w:tmpl w:val="2F984914"/>
    <w:lvl w:ilvl="0">
      <w:start w:val="1"/>
      <w:numFmt w:val="decimal"/>
      <w:lvlText w:val="%1."/>
      <w:lvlJc w:val="left"/>
      <w:pPr>
        <w:ind w:left="720" w:hanging="360"/>
      </w:pPr>
      <w:rPr>
        <w:b w:val="0"/>
        <w:strike w:val="0"/>
        <w:dstrike w:val="0"/>
        <w:color w:val="00000A"/>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126BE"/>
    <w:multiLevelType w:val="hybridMultilevel"/>
    <w:tmpl w:val="71AC5EBA"/>
    <w:lvl w:ilvl="0" w:tplc="6F86FAAE">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5B6C02"/>
    <w:multiLevelType w:val="hybridMultilevel"/>
    <w:tmpl w:val="55224CF6"/>
    <w:lvl w:ilvl="0" w:tplc="FFECB800">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6101EF7"/>
    <w:multiLevelType w:val="hybridMultilevel"/>
    <w:tmpl w:val="63CAAA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59B5C7E"/>
    <w:multiLevelType w:val="hybridMultilevel"/>
    <w:tmpl w:val="49D6F6A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9">
    <w:nsid w:val="2C2B2743"/>
    <w:multiLevelType w:val="hybridMultilevel"/>
    <w:tmpl w:val="EA8CB4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459D4831"/>
    <w:multiLevelType w:val="hybridMultilevel"/>
    <w:tmpl w:val="42DEB6B0"/>
    <w:lvl w:ilvl="0" w:tplc="E4FC183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5AE6F12"/>
    <w:multiLevelType w:val="hybridMultilevel"/>
    <w:tmpl w:val="78282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7D1602E"/>
    <w:multiLevelType w:val="hybridMultilevel"/>
    <w:tmpl w:val="16981D96"/>
    <w:lvl w:ilvl="0" w:tplc="204EC7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48970E29"/>
    <w:multiLevelType w:val="hybridMultilevel"/>
    <w:tmpl w:val="C00C1CC2"/>
    <w:lvl w:ilvl="0" w:tplc="FA32F2D6">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DFC7B5B"/>
    <w:multiLevelType w:val="multilevel"/>
    <w:tmpl w:val="6F1AC50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02278BB"/>
    <w:multiLevelType w:val="hybridMultilevel"/>
    <w:tmpl w:val="D7708264"/>
    <w:lvl w:ilvl="0" w:tplc="4F9EF8B4">
      <w:start w:val="3"/>
      <w:numFmt w:val="bullet"/>
      <w:lvlText w:val="-"/>
      <w:lvlJc w:val="left"/>
      <w:pPr>
        <w:ind w:left="1080" w:hanging="360"/>
      </w:pPr>
      <w:rPr>
        <w:rFonts w:ascii="Times New Roman" w:eastAsia="Geneva CE"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nsid w:val="508368F6"/>
    <w:multiLevelType w:val="hybridMultilevel"/>
    <w:tmpl w:val="AD7C0106"/>
    <w:lvl w:ilvl="0" w:tplc="0818BFF4">
      <w:start w:val="1"/>
      <w:numFmt w:val="decimal"/>
      <w:lvlText w:val="%1."/>
      <w:lvlJc w:val="left"/>
      <w:pPr>
        <w:ind w:left="1650" w:hanging="93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5462969"/>
    <w:multiLevelType w:val="hybridMultilevel"/>
    <w:tmpl w:val="8FCCFF96"/>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514AF7"/>
    <w:multiLevelType w:val="hybridMultilevel"/>
    <w:tmpl w:val="333604E0"/>
    <w:lvl w:ilvl="0" w:tplc="7BC0F12A">
      <w:start w:val="1"/>
      <w:numFmt w:val="bullet"/>
      <w:lvlText w:val="-"/>
      <w:lvlJc w:val="left"/>
      <w:pPr>
        <w:tabs>
          <w:tab w:val="num" w:pos="1440"/>
        </w:tabs>
        <w:ind w:left="1440" w:hanging="360"/>
      </w:pPr>
      <w:rPr>
        <w:rFonts w:ascii="Arial" w:hAnsi="Arial" w:cs="Times New Roman" w:hint="default"/>
      </w:rPr>
    </w:lvl>
    <w:lvl w:ilvl="1" w:tplc="04260003">
      <w:start w:val="1"/>
      <w:numFmt w:val="bullet"/>
      <w:lvlText w:val="o"/>
      <w:lvlJc w:val="left"/>
      <w:pPr>
        <w:tabs>
          <w:tab w:val="num" w:pos="2080"/>
        </w:tabs>
        <w:ind w:left="2080" w:hanging="360"/>
      </w:pPr>
      <w:rPr>
        <w:rFonts w:ascii="Courier New" w:hAnsi="Courier New" w:cs="Courier New" w:hint="default"/>
      </w:rPr>
    </w:lvl>
    <w:lvl w:ilvl="2" w:tplc="04260005">
      <w:start w:val="1"/>
      <w:numFmt w:val="bullet"/>
      <w:lvlText w:val=""/>
      <w:lvlJc w:val="left"/>
      <w:pPr>
        <w:tabs>
          <w:tab w:val="num" w:pos="2800"/>
        </w:tabs>
        <w:ind w:left="2800" w:hanging="360"/>
      </w:pPr>
      <w:rPr>
        <w:rFonts w:ascii="Wingdings" w:hAnsi="Wingdings" w:hint="default"/>
      </w:rPr>
    </w:lvl>
    <w:lvl w:ilvl="3" w:tplc="04260001">
      <w:start w:val="1"/>
      <w:numFmt w:val="bullet"/>
      <w:lvlText w:val=""/>
      <w:lvlJc w:val="left"/>
      <w:pPr>
        <w:tabs>
          <w:tab w:val="num" w:pos="3520"/>
        </w:tabs>
        <w:ind w:left="3520" w:hanging="360"/>
      </w:pPr>
      <w:rPr>
        <w:rFonts w:ascii="Symbol" w:hAnsi="Symbol" w:hint="default"/>
      </w:rPr>
    </w:lvl>
    <w:lvl w:ilvl="4" w:tplc="04260003">
      <w:start w:val="1"/>
      <w:numFmt w:val="bullet"/>
      <w:lvlText w:val="o"/>
      <w:lvlJc w:val="left"/>
      <w:pPr>
        <w:tabs>
          <w:tab w:val="num" w:pos="4240"/>
        </w:tabs>
        <w:ind w:left="4240" w:hanging="360"/>
      </w:pPr>
      <w:rPr>
        <w:rFonts w:ascii="Courier New" w:hAnsi="Courier New" w:cs="Courier New" w:hint="default"/>
      </w:rPr>
    </w:lvl>
    <w:lvl w:ilvl="5" w:tplc="04260005">
      <w:start w:val="1"/>
      <w:numFmt w:val="bullet"/>
      <w:lvlText w:val=""/>
      <w:lvlJc w:val="left"/>
      <w:pPr>
        <w:tabs>
          <w:tab w:val="num" w:pos="4960"/>
        </w:tabs>
        <w:ind w:left="4960" w:hanging="360"/>
      </w:pPr>
      <w:rPr>
        <w:rFonts w:ascii="Wingdings" w:hAnsi="Wingdings" w:hint="default"/>
      </w:rPr>
    </w:lvl>
    <w:lvl w:ilvl="6" w:tplc="04260001">
      <w:start w:val="1"/>
      <w:numFmt w:val="bullet"/>
      <w:lvlText w:val=""/>
      <w:lvlJc w:val="left"/>
      <w:pPr>
        <w:tabs>
          <w:tab w:val="num" w:pos="5680"/>
        </w:tabs>
        <w:ind w:left="5680" w:hanging="360"/>
      </w:pPr>
      <w:rPr>
        <w:rFonts w:ascii="Symbol" w:hAnsi="Symbol" w:hint="default"/>
      </w:rPr>
    </w:lvl>
    <w:lvl w:ilvl="7" w:tplc="04260003">
      <w:start w:val="1"/>
      <w:numFmt w:val="bullet"/>
      <w:lvlText w:val="o"/>
      <w:lvlJc w:val="left"/>
      <w:pPr>
        <w:tabs>
          <w:tab w:val="num" w:pos="6400"/>
        </w:tabs>
        <w:ind w:left="6400" w:hanging="360"/>
      </w:pPr>
      <w:rPr>
        <w:rFonts w:ascii="Courier New" w:hAnsi="Courier New" w:cs="Courier New" w:hint="default"/>
      </w:rPr>
    </w:lvl>
    <w:lvl w:ilvl="8" w:tplc="04260005">
      <w:start w:val="1"/>
      <w:numFmt w:val="bullet"/>
      <w:lvlText w:val=""/>
      <w:lvlJc w:val="left"/>
      <w:pPr>
        <w:tabs>
          <w:tab w:val="num" w:pos="7120"/>
        </w:tabs>
        <w:ind w:left="7120" w:hanging="360"/>
      </w:pPr>
      <w:rPr>
        <w:rFonts w:ascii="Wingdings" w:hAnsi="Wingdings" w:hint="default"/>
      </w:rPr>
    </w:lvl>
  </w:abstractNum>
  <w:abstractNum w:abstractNumId="19">
    <w:nsid w:val="67545C84"/>
    <w:multiLevelType w:val="hybridMultilevel"/>
    <w:tmpl w:val="DD5A4816"/>
    <w:lvl w:ilvl="0" w:tplc="FFC85F02">
      <w:start w:val="1"/>
      <w:numFmt w:val="bullet"/>
      <w:lvlText w:val=""/>
      <w:lvlJc w:val="left"/>
      <w:pPr>
        <w:tabs>
          <w:tab w:val="num" w:pos="720"/>
        </w:tabs>
        <w:ind w:left="720" w:hanging="360"/>
      </w:pPr>
      <w:rPr>
        <w:rFonts w:ascii="Symbol" w:hAnsi="Symbol" w:hint="default"/>
        <w:sz w:val="22"/>
        <w:szCs w:val="22"/>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676D02BA"/>
    <w:multiLevelType w:val="hybridMultilevel"/>
    <w:tmpl w:val="92A439E2"/>
    <w:lvl w:ilvl="0" w:tplc="C79898D4">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B3F311B"/>
    <w:multiLevelType w:val="hybridMultilevel"/>
    <w:tmpl w:val="24D6856C"/>
    <w:lvl w:ilvl="0" w:tplc="A140C2F8">
      <w:start w:val="4"/>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6B6143D5"/>
    <w:multiLevelType w:val="hybridMultilevel"/>
    <w:tmpl w:val="A64C24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6F2B06D8"/>
    <w:multiLevelType w:val="hybridMultilevel"/>
    <w:tmpl w:val="CE58C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2AC7F3B"/>
    <w:multiLevelType w:val="hybridMultilevel"/>
    <w:tmpl w:val="872074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DD4114F"/>
    <w:multiLevelType w:val="hybridMultilevel"/>
    <w:tmpl w:val="842E7F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5"/>
  </w:num>
  <w:num w:numId="5">
    <w:abstractNumId w:val="11"/>
  </w:num>
  <w:num w:numId="6">
    <w:abstractNumId w:val="10"/>
  </w:num>
  <w:num w:numId="7">
    <w:abstractNumId w:val="20"/>
  </w:num>
  <w:num w:numId="8">
    <w:abstractNumId w:val="1"/>
  </w:num>
  <w:num w:numId="9">
    <w:abstractNumId w:val="7"/>
  </w:num>
  <w:num w:numId="10">
    <w:abstractNumId w:val="24"/>
  </w:num>
  <w:num w:numId="11">
    <w:abstractNumId w:val="3"/>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3"/>
  </w:num>
  <w:num w:numId="17">
    <w:abstractNumId w:val="2"/>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16"/>
  </w:num>
  <w:num w:numId="24">
    <w:abstractNumId w:val="6"/>
  </w:num>
  <w:num w:numId="25">
    <w:abstractNumId w:val="21"/>
  </w:num>
  <w:num w:numId="26">
    <w:abstractNumId w:val="5"/>
  </w:num>
  <w:num w:numId="27">
    <w:abstractNumId w:val="17"/>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49"/>
    <w:rsid w:val="00020041"/>
    <w:rsid w:val="00077716"/>
    <w:rsid w:val="00094521"/>
    <w:rsid w:val="000C7A8E"/>
    <w:rsid w:val="000E18DB"/>
    <w:rsid w:val="00132FFB"/>
    <w:rsid w:val="00140840"/>
    <w:rsid w:val="00142A99"/>
    <w:rsid w:val="001F3BB0"/>
    <w:rsid w:val="002B7D93"/>
    <w:rsid w:val="002D4C83"/>
    <w:rsid w:val="00312FF0"/>
    <w:rsid w:val="003314DC"/>
    <w:rsid w:val="00336A7B"/>
    <w:rsid w:val="003B0697"/>
    <w:rsid w:val="003B1DA2"/>
    <w:rsid w:val="004529A8"/>
    <w:rsid w:val="00494CD2"/>
    <w:rsid w:val="004A1DAB"/>
    <w:rsid w:val="004C228A"/>
    <w:rsid w:val="00515E4F"/>
    <w:rsid w:val="00517EE7"/>
    <w:rsid w:val="005476BA"/>
    <w:rsid w:val="00552C0F"/>
    <w:rsid w:val="005C5EAD"/>
    <w:rsid w:val="005D02A6"/>
    <w:rsid w:val="005F7687"/>
    <w:rsid w:val="00602D72"/>
    <w:rsid w:val="006117EE"/>
    <w:rsid w:val="00677F28"/>
    <w:rsid w:val="00696111"/>
    <w:rsid w:val="006F759D"/>
    <w:rsid w:val="0083544D"/>
    <w:rsid w:val="00877FA6"/>
    <w:rsid w:val="008E6D5D"/>
    <w:rsid w:val="009370A1"/>
    <w:rsid w:val="00956C49"/>
    <w:rsid w:val="0097754B"/>
    <w:rsid w:val="00977FF9"/>
    <w:rsid w:val="009C7C21"/>
    <w:rsid w:val="00A14663"/>
    <w:rsid w:val="00BE7035"/>
    <w:rsid w:val="00BF24D6"/>
    <w:rsid w:val="00C12217"/>
    <w:rsid w:val="00C150D9"/>
    <w:rsid w:val="00C575C5"/>
    <w:rsid w:val="00C617D5"/>
    <w:rsid w:val="00D518DD"/>
    <w:rsid w:val="00D750C7"/>
    <w:rsid w:val="00DC2E03"/>
    <w:rsid w:val="00DD275B"/>
    <w:rsid w:val="00DD6931"/>
    <w:rsid w:val="00EA6E3B"/>
    <w:rsid w:val="00ED7226"/>
    <w:rsid w:val="00EE153E"/>
    <w:rsid w:val="00EE45E9"/>
    <w:rsid w:val="00EE494C"/>
    <w:rsid w:val="00F24716"/>
    <w:rsid w:val="00F63AC7"/>
    <w:rsid w:val="00F80EC8"/>
    <w:rsid w:val="00F86D7F"/>
    <w:rsid w:val="00FC2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53E"/>
    <w:pPr>
      <w:keepNext/>
      <w:spacing w:after="0" w:line="240" w:lineRule="auto"/>
      <w:ind w:left="600" w:right="452" w:firstLine="240"/>
      <w:jc w:val="center"/>
      <w:outlineLvl w:val="0"/>
    </w:pPr>
    <w:rPr>
      <w:rFonts w:ascii="Arial" w:eastAsia="Times New Roman" w:hAnsi="Arial" w:cs="Times New Roman"/>
      <w:b/>
      <w:bCs/>
      <w:sz w:val="24"/>
      <w:szCs w:val="24"/>
    </w:rPr>
  </w:style>
  <w:style w:type="paragraph" w:styleId="Heading3">
    <w:name w:val="heading 3"/>
    <w:basedOn w:val="Normal"/>
    <w:next w:val="Normal"/>
    <w:link w:val="Heading3Char"/>
    <w:uiPriority w:val="9"/>
    <w:unhideWhenUsed/>
    <w:qFormat/>
    <w:rsid w:val="00EE153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D69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4D"/>
    <w:rPr>
      <w:rFonts w:ascii="Tahoma" w:hAnsi="Tahoma" w:cs="Tahoma"/>
      <w:sz w:val="16"/>
      <w:szCs w:val="16"/>
    </w:rPr>
  </w:style>
  <w:style w:type="character" w:styleId="Hyperlink">
    <w:name w:val="Hyperlink"/>
    <w:rsid w:val="0083544D"/>
    <w:rPr>
      <w:color w:val="0000FF"/>
      <w:u w:val="single"/>
    </w:rPr>
  </w:style>
  <w:style w:type="paragraph" w:styleId="ListParagraph">
    <w:name w:val="List Paragraph"/>
    <w:basedOn w:val="Normal"/>
    <w:qFormat/>
    <w:rsid w:val="0083544D"/>
    <w:pPr>
      <w:ind w:left="720"/>
      <w:contextualSpacing/>
    </w:pPr>
  </w:style>
  <w:style w:type="character" w:customStyle="1" w:styleId="Heading1Char">
    <w:name w:val="Heading 1 Char"/>
    <w:basedOn w:val="DefaultParagraphFont"/>
    <w:link w:val="Heading1"/>
    <w:rsid w:val="00EE153E"/>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EE153E"/>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nhideWhenUsed/>
    <w:rsid w:val="00EE153E"/>
    <w:pPr>
      <w:spacing w:after="0" w:line="240" w:lineRule="auto"/>
      <w:ind w:right="38" w:firstLine="8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E153E"/>
    <w:rPr>
      <w:rFonts w:ascii="Times New Roman" w:eastAsia="Times New Roman" w:hAnsi="Times New Roman" w:cs="Times New Roman"/>
      <w:sz w:val="24"/>
      <w:szCs w:val="24"/>
    </w:rPr>
  </w:style>
  <w:style w:type="paragraph" w:styleId="BodyText">
    <w:name w:val="Body Text"/>
    <w:basedOn w:val="Normal"/>
    <w:link w:val="BodyTextChar"/>
    <w:unhideWhenUsed/>
    <w:rsid w:val="00C617D5"/>
    <w:pPr>
      <w:spacing w:after="120" w:line="240" w:lineRule="auto"/>
    </w:pPr>
    <w:rPr>
      <w:rFonts w:ascii="LatTimes" w:eastAsia="Calibri" w:hAnsi="Times New Roman" w:cs="LatTimes"/>
      <w:sz w:val="24"/>
      <w:szCs w:val="24"/>
      <w:lang w:val="en-US"/>
    </w:rPr>
  </w:style>
  <w:style w:type="character" w:customStyle="1" w:styleId="BodyTextChar">
    <w:name w:val="Body Text Char"/>
    <w:basedOn w:val="DefaultParagraphFont"/>
    <w:link w:val="BodyText"/>
    <w:rsid w:val="00C617D5"/>
    <w:rPr>
      <w:rFonts w:ascii="LatTimes" w:eastAsia="Calibri" w:hAnsi="Times New Roman" w:cs="LatTimes"/>
      <w:sz w:val="24"/>
      <w:szCs w:val="24"/>
      <w:lang w:val="en-US"/>
    </w:rPr>
  </w:style>
  <w:style w:type="paragraph" w:styleId="BodyTextIndent">
    <w:name w:val="Body Text Indent"/>
    <w:basedOn w:val="Normal"/>
    <w:link w:val="BodyTextIndentChar"/>
    <w:uiPriority w:val="99"/>
    <w:unhideWhenUsed/>
    <w:rsid w:val="00C617D5"/>
    <w:pPr>
      <w:spacing w:after="120"/>
      <w:ind w:left="283"/>
    </w:pPr>
  </w:style>
  <w:style w:type="character" w:customStyle="1" w:styleId="BodyTextIndentChar">
    <w:name w:val="Body Text Indent Char"/>
    <w:basedOn w:val="DefaultParagraphFont"/>
    <w:link w:val="BodyTextIndent"/>
    <w:uiPriority w:val="99"/>
    <w:rsid w:val="00C617D5"/>
  </w:style>
  <w:style w:type="character" w:customStyle="1" w:styleId="NoSpacingChar">
    <w:name w:val="No Spacing Char"/>
    <w:link w:val="NoSpacing"/>
    <w:locked/>
    <w:rsid w:val="00DD6931"/>
  </w:style>
  <w:style w:type="paragraph" w:styleId="NoSpacing">
    <w:name w:val="No Spacing"/>
    <w:basedOn w:val="Normal"/>
    <w:link w:val="NoSpacingChar"/>
    <w:qFormat/>
    <w:rsid w:val="00DD6931"/>
    <w:pPr>
      <w:spacing w:after="0" w:line="240" w:lineRule="auto"/>
    </w:pPr>
  </w:style>
  <w:style w:type="character" w:customStyle="1" w:styleId="Heading5Char">
    <w:name w:val="Heading 5 Char"/>
    <w:basedOn w:val="DefaultParagraphFont"/>
    <w:link w:val="Heading5"/>
    <w:uiPriority w:val="9"/>
    <w:semiHidden/>
    <w:rsid w:val="00DD6931"/>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DD6931"/>
    <w:pPr>
      <w:spacing w:after="120" w:line="480" w:lineRule="auto"/>
    </w:pPr>
  </w:style>
  <w:style w:type="character" w:customStyle="1" w:styleId="BodyText2Char">
    <w:name w:val="Body Text 2 Char"/>
    <w:basedOn w:val="DefaultParagraphFont"/>
    <w:link w:val="BodyText2"/>
    <w:uiPriority w:val="99"/>
    <w:rsid w:val="00DD6931"/>
  </w:style>
  <w:style w:type="paragraph" w:styleId="BodyText3">
    <w:name w:val="Body Text 3"/>
    <w:basedOn w:val="Normal"/>
    <w:link w:val="BodyText3Char"/>
    <w:uiPriority w:val="99"/>
    <w:semiHidden/>
    <w:unhideWhenUsed/>
    <w:rsid w:val="00DD6931"/>
    <w:pPr>
      <w:spacing w:after="120"/>
    </w:pPr>
    <w:rPr>
      <w:sz w:val="16"/>
      <w:szCs w:val="16"/>
    </w:rPr>
  </w:style>
  <w:style w:type="character" w:customStyle="1" w:styleId="BodyText3Char">
    <w:name w:val="Body Text 3 Char"/>
    <w:basedOn w:val="DefaultParagraphFont"/>
    <w:link w:val="BodyText3"/>
    <w:uiPriority w:val="99"/>
    <w:semiHidden/>
    <w:rsid w:val="00DD6931"/>
    <w:rPr>
      <w:sz w:val="16"/>
      <w:szCs w:val="16"/>
    </w:rPr>
  </w:style>
  <w:style w:type="character" w:customStyle="1" w:styleId="c9">
    <w:name w:val="c9"/>
    <w:rsid w:val="00132FFB"/>
    <w:rPr>
      <w:sz w:val="24"/>
      <w:szCs w:val="24"/>
    </w:rPr>
  </w:style>
  <w:style w:type="character" w:styleId="FollowedHyperlink">
    <w:name w:val="FollowedHyperlink"/>
    <w:basedOn w:val="DefaultParagraphFont"/>
    <w:uiPriority w:val="99"/>
    <w:semiHidden/>
    <w:unhideWhenUsed/>
    <w:rsid w:val="00C575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53E"/>
    <w:pPr>
      <w:keepNext/>
      <w:spacing w:after="0" w:line="240" w:lineRule="auto"/>
      <w:ind w:left="600" w:right="452" w:firstLine="240"/>
      <w:jc w:val="center"/>
      <w:outlineLvl w:val="0"/>
    </w:pPr>
    <w:rPr>
      <w:rFonts w:ascii="Arial" w:eastAsia="Times New Roman" w:hAnsi="Arial" w:cs="Times New Roman"/>
      <w:b/>
      <w:bCs/>
      <w:sz w:val="24"/>
      <w:szCs w:val="24"/>
    </w:rPr>
  </w:style>
  <w:style w:type="paragraph" w:styleId="Heading3">
    <w:name w:val="heading 3"/>
    <w:basedOn w:val="Normal"/>
    <w:next w:val="Normal"/>
    <w:link w:val="Heading3Char"/>
    <w:uiPriority w:val="9"/>
    <w:unhideWhenUsed/>
    <w:qFormat/>
    <w:rsid w:val="00EE153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D69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4D"/>
    <w:rPr>
      <w:rFonts w:ascii="Tahoma" w:hAnsi="Tahoma" w:cs="Tahoma"/>
      <w:sz w:val="16"/>
      <w:szCs w:val="16"/>
    </w:rPr>
  </w:style>
  <w:style w:type="character" w:styleId="Hyperlink">
    <w:name w:val="Hyperlink"/>
    <w:rsid w:val="0083544D"/>
    <w:rPr>
      <w:color w:val="0000FF"/>
      <w:u w:val="single"/>
    </w:rPr>
  </w:style>
  <w:style w:type="paragraph" w:styleId="ListParagraph">
    <w:name w:val="List Paragraph"/>
    <w:basedOn w:val="Normal"/>
    <w:qFormat/>
    <w:rsid w:val="0083544D"/>
    <w:pPr>
      <w:ind w:left="720"/>
      <w:contextualSpacing/>
    </w:pPr>
  </w:style>
  <w:style w:type="character" w:customStyle="1" w:styleId="Heading1Char">
    <w:name w:val="Heading 1 Char"/>
    <w:basedOn w:val="DefaultParagraphFont"/>
    <w:link w:val="Heading1"/>
    <w:rsid w:val="00EE153E"/>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EE153E"/>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nhideWhenUsed/>
    <w:rsid w:val="00EE153E"/>
    <w:pPr>
      <w:spacing w:after="0" w:line="240" w:lineRule="auto"/>
      <w:ind w:right="38" w:firstLine="8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E153E"/>
    <w:rPr>
      <w:rFonts w:ascii="Times New Roman" w:eastAsia="Times New Roman" w:hAnsi="Times New Roman" w:cs="Times New Roman"/>
      <w:sz w:val="24"/>
      <w:szCs w:val="24"/>
    </w:rPr>
  </w:style>
  <w:style w:type="paragraph" w:styleId="BodyText">
    <w:name w:val="Body Text"/>
    <w:basedOn w:val="Normal"/>
    <w:link w:val="BodyTextChar"/>
    <w:unhideWhenUsed/>
    <w:rsid w:val="00C617D5"/>
    <w:pPr>
      <w:spacing w:after="120" w:line="240" w:lineRule="auto"/>
    </w:pPr>
    <w:rPr>
      <w:rFonts w:ascii="LatTimes" w:eastAsia="Calibri" w:hAnsi="Times New Roman" w:cs="LatTimes"/>
      <w:sz w:val="24"/>
      <w:szCs w:val="24"/>
      <w:lang w:val="en-US"/>
    </w:rPr>
  </w:style>
  <w:style w:type="character" w:customStyle="1" w:styleId="BodyTextChar">
    <w:name w:val="Body Text Char"/>
    <w:basedOn w:val="DefaultParagraphFont"/>
    <w:link w:val="BodyText"/>
    <w:rsid w:val="00C617D5"/>
    <w:rPr>
      <w:rFonts w:ascii="LatTimes" w:eastAsia="Calibri" w:hAnsi="Times New Roman" w:cs="LatTimes"/>
      <w:sz w:val="24"/>
      <w:szCs w:val="24"/>
      <w:lang w:val="en-US"/>
    </w:rPr>
  </w:style>
  <w:style w:type="paragraph" w:styleId="BodyTextIndent">
    <w:name w:val="Body Text Indent"/>
    <w:basedOn w:val="Normal"/>
    <w:link w:val="BodyTextIndentChar"/>
    <w:uiPriority w:val="99"/>
    <w:unhideWhenUsed/>
    <w:rsid w:val="00C617D5"/>
    <w:pPr>
      <w:spacing w:after="120"/>
      <w:ind w:left="283"/>
    </w:pPr>
  </w:style>
  <w:style w:type="character" w:customStyle="1" w:styleId="BodyTextIndentChar">
    <w:name w:val="Body Text Indent Char"/>
    <w:basedOn w:val="DefaultParagraphFont"/>
    <w:link w:val="BodyTextIndent"/>
    <w:uiPriority w:val="99"/>
    <w:rsid w:val="00C617D5"/>
  </w:style>
  <w:style w:type="character" w:customStyle="1" w:styleId="NoSpacingChar">
    <w:name w:val="No Spacing Char"/>
    <w:link w:val="NoSpacing"/>
    <w:locked/>
    <w:rsid w:val="00DD6931"/>
  </w:style>
  <w:style w:type="paragraph" w:styleId="NoSpacing">
    <w:name w:val="No Spacing"/>
    <w:basedOn w:val="Normal"/>
    <w:link w:val="NoSpacingChar"/>
    <w:qFormat/>
    <w:rsid w:val="00DD6931"/>
    <w:pPr>
      <w:spacing w:after="0" w:line="240" w:lineRule="auto"/>
    </w:pPr>
  </w:style>
  <w:style w:type="character" w:customStyle="1" w:styleId="Heading5Char">
    <w:name w:val="Heading 5 Char"/>
    <w:basedOn w:val="DefaultParagraphFont"/>
    <w:link w:val="Heading5"/>
    <w:uiPriority w:val="9"/>
    <w:semiHidden/>
    <w:rsid w:val="00DD6931"/>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DD6931"/>
    <w:pPr>
      <w:spacing w:after="120" w:line="480" w:lineRule="auto"/>
    </w:pPr>
  </w:style>
  <w:style w:type="character" w:customStyle="1" w:styleId="BodyText2Char">
    <w:name w:val="Body Text 2 Char"/>
    <w:basedOn w:val="DefaultParagraphFont"/>
    <w:link w:val="BodyText2"/>
    <w:uiPriority w:val="99"/>
    <w:rsid w:val="00DD6931"/>
  </w:style>
  <w:style w:type="paragraph" w:styleId="BodyText3">
    <w:name w:val="Body Text 3"/>
    <w:basedOn w:val="Normal"/>
    <w:link w:val="BodyText3Char"/>
    <w:uiPriority w:val="99"/>
    <w:semiHidden/>
    <w:unhideWhenUsed/>
    <w:rsid w:val="00DD6931"/>
    <w:pPr>
      <w:spacing w:after="120"/>
    </w:pPr>
    <w:rPr>
      <w:sz w:val="16"/>
      <w:szCs w:val="16"/>
    </w:rPr>
  </w:style>
  <w:style w:type="character" w:customStyle="1" w:styleId="BodyText3Char">
    <w:name w:val="Body Text 3 Char"/>
    <w:basedOn w:val="DefaultParagraphFont"/>
    <w:link w:val="BodyText3"/>
    <w:uiPriority w:val="99"/>
    <w:semiHidden/>
    <w:rsid w:val="00DD6931"/>
    <w:rPr>
      <w:sz w:val="16"/>
      <w:szCs w:val="16"/>
    </w:rPr>
  </w:style>
  <w:style w:type="character" w:customStyle="1" w:styleId="c9">
    <w:name w:val="c9"/>
    <w:rsid w:val="00132FFB"/>
    <w:rPr>
      <w:sz w:val="24"/>
      <w:szCs w:val="24"/>
    </w:rPr>
  </w:style>
  <w:style w:type="character" w:styleId="FollowedHyperlink">
    <w:name w:val="FollowedHyperlink"/>
    <w:basedOn w:val="DefaultParagraphFont"/>
    <w:uiPriority w:val="99"/>
    <w:semiHidden/>
    <w:unhideWhenUsed/>
    <w:rsid w:val="00C5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989">
      <w:bodyDiv w:val="1"/>
      <w:marLeft w:val="0"/>
      <w:marRight w:val="0"/>
      <w:marTop w:val="0"/>
      <w:marBottom w:val="0"/>
      <w:divBdr>
        <w:top w:val="none" w:sz="0" w:space="0" w:color="auto"/>
        <w:left w:val="none" w:sz="0" w:space="0" w:color="auto"/>
        <w:bottom w:val="none" w:sz="0" w:space="0" w:color="auto"/>
        <w:right w:val="none" w:sz="0" w:space="0" w:color="auto"/>
      </w:divBdr>
    </w:div>
    <w:div w:id="56982214">
      <w:bodyDiv w:val="1"/>
      <w:marLeft w:val="0"/>
      <w:marRight w:val="0"/>
      <w:marTop w:val="0"/>
      <w:marBottom w:val="0"/>
      <w:divBdr>
        <w:top w:val="none" w:sz="0" w:space="0" w:color="auto"/>
        <w:left w:val="none" w:sz="0" w:space="0" w:color="auto"/>
        <w:bottom w:val="none" w:sz="0" w:space="0" w:color="auto"/>
        <w:right w:val="none" w:sz="0" w:space="0" w:color="auto"/>
      </w:divBdr>
    </w:div>
    <w:div w:id="267733860">
      <w:bodyDiv w:val="1"/>
      <w:marLeft w:val="0"/>
      <w:marRight w:val="0"/>
      <w:marTop w:val="0"/>
      <w:marBottom w:val="0"/>
      <w:divBdr>
        <w:top w:val="none" w:sz="0" w:space="0" w:color="auto"/>
        <w:left w:val="none" w:sz="0" w:space="0" w:color="auto"/>
        <w:bottom w:val="none" w:sz="0" w:space="0" w:color="auto"/>
        <w:right w:val="none" w:sz="0" w:space="0" w:color="auto"/>
      </w:divBdr>
    </w:div>
    <w:div w:id="271204391">
      <w:bodyDiv w:val="1"/>
      <w:marLeft w:val="0"/>
      <w:marRight w:val="0"/>
      <w:marTop w:val="0"/>
      <w:marBottom w:val="0"/>
      <w:divBdr>
        <w:top w:val="none" w:sz="0" w:space="0" w:color="auto"/>
        <w:left w:val="none" w:sz="0" w:space="0" w:color="auto"/>
        <w:bottom w:val="none" w:sz="0" w:space="0" w:color="auto"/>
        <w:right w:val="none" w:sz="0" w:space="0" w:color="auto"/>
      </w:divBdr>
    </w:div>
    <w:div w:id="295796131">
      <w:bodyDiv w:val="1"/>
      <w:marLeft w:val="0"/>
      <w:marRight w:val="0"/>
      <w:marTop w:val="0"/>
      <w:marBottom w:val="0"/>
      <w:divBdr>
        <w:top w:val="none" w:sz="0" w:space="0" w:color="auto"/>
        <w:left w:val="none" w:sz="0" w:space="0" w:color="auto"/>
        <w:bottom w:val="none" w:sz="0" w:space="0" w:color="auto"/>
        <w:right w:val="none" w:sz="0" w:space="0" w:color="auto"/>
      </w:divBdr>
    </w:div>
    <w:div w:id="553810563">
      <w:bodyDiv w:val="1"/>
      <w:marLeft w:val="0"/>
      <w:marRight w:val="0"/>
      <w:marTop w:val="0"/>
      <w:marBottom w:val="0"/>
      <w:divBdr>
        <w:top w:val="none" w:sz="0" w:space="0" w:color="auto"/>
        <w:left w:val="none" w:sz="0" w:space="0" w:color="auto"/>
        <w:bottom w:val="none" w:sz="0" w:space="0" w:color="auto"/>
        <w:right w:val="none" w:sz="0" w:space="0" w:color="auto"/>
      </w:divBdr>
    </w:div>
    <w:div w:id="728187052">
      <w:bodyDiv w:val="1"/>
      <w:marLeft w:val="0"/>
      <w:marRight w:val="0"/>
      <w:marTop w:val="0"/>
      <w:marBottom w:val="0"/>
      <w:divBdr>
        <w:top w:val="none" w:sz="0" w:space="0" w:color="auto"/>
        <w:left w:val="none" w:sz="0" w:space="0" w:color="auto"/>
        <w:bottom w:val="none" w:sz="0" w:space="0" w:color="auto"/>
        <w:right w:val="none" w:sz="0" w:space="0" w:color="auto"/>
      </w:divBdr>
    </w:div>
    <w:div w:id="845098700">
      <w:bodyDiv w:val="1"/>
      <w:marLeft w:val="0"/>
      <w:marRight w:val="0"/>
      <w:marTop w:val="0"/>
      <w:marBottom w:val="0"/>
      <w:divBdr>
        <w:top w:val="none" w:sz="0" w:space="0" w:color="auto"/>
        <w:left w:val="none" w:sz="0" w:space="0" w:color="auto"/>
        <w:bottom w:val="none" w:sz="0" w:space="0" w:color="auto"/>
        <w:right w:val="none" w:sz="0" w:space="0" w:color="auto"/>
      </w:divBdr>
    </w:div>
    <w:div w:id="935598873">
      <w:bodyDiv w:val="1"/>
      <w:marLeft w:val="0"/>
      <w:marRight w:val="0"/>
      <w:marTop w:val="0"/>
      <w:marBottom w:val="0"/>
      <w:divBdr>
        <w:top w:val="none" w:sz="0" w:space="0" w:color="auto"/>
        <w:left w:val="none" w:sz="0" w:space="0" w:color="auto"/>
        <w:bottom w:val="none" w:sz="0" w:space="0" w:color="auto"/>
        <w:right w:val="none" w:sz="0" w:space="0" w:color="auto"/>
      </w:divBdr>
    </w:div>
    <w:div w:id="1061947937">
      <w:bodyDiv w:val="1"/>
      <w:marLeft w:val="0"/>
      <w:marRight w:val="0"/>
      <w:marTop w:val="0"/>
      <w:marBottom w:val="0"/>
      <w:divBdr>
        <w:top w:val="none" w:sz="0" w:space="0" w:color="auto"/>
        <w:left w:val="none" w:sz="0" w:space="0" w:color="auto"/>
        <w:bottom w:val="none" w:sz="0" w:space="0" w:color="auto"/>
        <w:right w:val="none" w:sz="0" w:space="0" w:color="auto"/>
      </w:divBdr>
    </w:div>
    <w:div w:id="1247374933">
      <w:bodyDiv w:val="1"/>
      <w:marLeft w:val="0"/>
      <w:marRight w:val="0"/>
      <w:marTop w:val="0"/>
      <w:marBottom w:val="0"/>
      <w:divBdr>
        <w:top w:val="none" w:sz="0" w:space="0" w:color="auto"/>
        <w:left w:val="none" w:sz="0" w:space="0" w:color="auto"/>
        <w:bottom w:val="none" w:sz="0" w:space="0" w:color="auto"/>
        <w:right w:val="none" w:sz="0" w:space="0" w:color="auto"/>
      </w:divBdr>
    </w:div>
    <w:div w:id="1295137066">
      <w:bodyDiv w:val="1"/>
      <w:marLeft w:val="0"/>
      <w:marRight w:val="0"/>
      <w:marTop w:val="0"/>
      <w:marBottom w:val="0"/>
      <w:divBdr>
        <w:top w:val="none" w:sz="0" w:space="0" w:color="auto"/>
        <w:left w:val="none" w:sz="0" w:space="0" w:color="auto"/>
        <w:bottom w:val="none" w:sz="0" w:space="0" w:color="auto"/>
        <w:right w:val="none" w:sz="0" w:space="0" w:color="auto"/>
      </w:divBdr>
    </w:div>
    <w:div w:id="1403867967">
      <w:bodyDiv w:val="1"/>
      <w:marLeft w:val="0"/>
      <w:marRight w:val="0"/>
      <w:marTop w:val="0"/>
      <w:marBottom w:val="0"/>
      <w:divBdr>
        <w:top w:val="none" w:sz="0" w:space="0" w:color="auto"/>
        <w:left w:val="none" w:sz="0" w:space="0" w:color="auto"/>
        <w:bottom w:val="none" w:sz="0" w:space="0" w:color="auto"/>
        <w:right w:val="none" w:sz="0" w:space="0" w:color="auto"/>
      </w:divBdr>
    </w:div>
    <w:div w:id="1728339917">
      <w:bodyDiv w:val="1"/>
      <w:marLeft w:val="0"/>
      <w:marRight w:val="0"/>
      <w:marTop w:val="0"/>
      <w:marBottom w:val="0"/>
      <w:divBdr>
        <w:top w:val="none" w:sz="0" w:space="0" w:color="auto"/>
        <w:left w:val="none" w:sz="0" w:space="0" w:color="auto"/>
        <w:bottom w:val="none" w:sz="0" w:space="0" w:color="auto"/>
        <w:right w:val="none" w:sz="0" w:space="0" w:color="auto"/>
      </w:divBdr>
    </w:div>
    <w:div w:id="1776246330">
      <w:bodyDiv w:val="1"/>
      <w:marLeft w:val="0"/>
      <w:marRight w:val="0"/>
      <w:marTop w:val="0"/>
      <w:marBottom w:val="0"/>
      <w:divBdr>
        <w:top w:val="none" w:sz="0" w:space="0" w:color="auto"/>
        <w:left w:val="none" w:sz="0" w:space="0" w:color="auto"/>
        <w:bottom w:val="none" w:sz="0" w:space="0" w:color="auto"/>
        <w:right w:val="none" w:sz="0" w:space="0" w:color="auto"/>
      </w:divBdr>
    </w:div>
    <w:div w:id="1783836538">
      <w:bodyDiv w:val="1"/>
      <w:marLeft w:val="0"/>
      <w:marRight w:val="0"/>
      <w:marTop w:val="0"/>
      <w:marBottom w:val="0"/>
      <w:divBdr>
        <w:top w:val="none" w:sz="0" w:space="0" w:color="auto"/>
        <w:left w:val="none" w:sz="0" w:space="0" w:color="auto"/>
        <w:bottom w:val="none" w:sz="0" w:space="0" w:color="auto"/>
        <w:right w:val="none" w:sz="0" w:space="0" w:color="auto"/>
      </w:divBdr>
    </w:div>
    <w:div w:id="1821651072">
      <w:bodyDiv w:val="1"/>
      <w:marLeft w:val="0"/>
      <w:marRight w:val="0"/>
      <w:marTop w:val="0"/>
      <w:marBottom w:val="0"/>
      <w:divBdr>
        <w:top w:val="none" w:sz="0" w:space="0" w:color="auto"/>
        <w:left w:val="none" w:sz="0" w:space="0" w:color="auto"/>
        <w:bottom w:val="none" w:sz="0" w:space="0" w:color="auto"/>
        <w:right w:val="none" w:sz="0" w:space="0" w:color="auto"/>
      </w:divBdr>
    </w:div>
    <w:div w:id="1878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jc.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5FF5-663D-46E8-93DA-68670F9A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3257</Words>
  <Characters>1857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Lásma Dene</dc:creator>
  <cp:lastModifiedBy>Lásma Dene</cp:lastModifiedBy>
  <cp:revision>16</cp:revision>
  <cp:lastPrinted>2022-02-07T09:36:00Z</cp:lastPrinted>
  <dcterms:created xsi:type="dcterms:W3CDTF">2019-10-23T14:12:00Z</dcterms:created>
  <dcterms:modified xsi:type="dcterms:W3CDTF">2022-02-07T09:37:00Z</dcterms:modified>
</cp:coreProperties>
</file>